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252BA" w14:textId="77777777" w:rsidR="00793028" w:rsidRPr="00F012B9" w:rsidRDefault="00793028" w:rsidP="00B25529">
      <w:pPr>
        <w:pStyle w:val="Heading1"/>
      </w:pPr>
      <w:bookmarkStart w:id="0" w:name="_Toc274500999"/>
      <w:bookmarkStart w:id="1" w:name="_Toc525494238"/>
      <w:r w:rsidRPr="00F012B9">
        <w:t>Proiectarea corectorului de ton</w:t>
      </w:r>
      <w:bookmarkEnd w:id="0"/>
      <w:bookmarkEnd w:id="1"/>
    </w:p>
    <w:p w14:paraId="46ACA92C" w14:textId="77777777" w:rsidR="00793028" w:rsidRPr="00F012B9" w:rsidRDefault="00793028" w:rsidP="00793028">
      <w:pPr>
        <w:pStyle w:val="Heading2"/>
        <w:rPr>
          <w:szCs w:val="24"/>
        </w:rPr>
      </w:pPr>
      <w:bookmarkStart w:id="2" w:name="_Toc274501000"/>
      <w:bookmarkStart w:id="3" w:name="_Toc525494239"/>
      <w:r w:rsidRPr="00F012B9">
        <w:rPr>
          <w:szCs w:val="24"/>
        </w:rPr>
        <w:t>Alegera schemei</w:t>
      </w:r>
      <w:bookmarkEnd w:id="2"/>
      <w:bookmarkEnd w:id="3"/>
    </w:p>
    <w:p w14:paraId="68E2E3B5" w14:textId="77777777" w:rsidR="00793028" w:rsidRPr="00F012B9" w:rsidRDefault="00793028" w:rsidP="00793028">
      <w:pPr>
        <w:jc w:val="both"/>
        <w:rPr>
          <w:szCs w:val="24"/>
        </w:rPr>
      </w:pPr>
      <w:r w:rsidRPr="00F012B9">
        <w:rPr>
          <w:szCs w:val="24"/>
        </w:rPr>
        <w:tab/>
        <w:t>Controlul activ al tonului se efectuează, cel mai des, asupra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elor </w:t>
      </w:r>
      <w:r w:rsidRPr="00F012B9">
        <w:rPr>
          <w:i/>
          <w:szCs w:val="24"/>
        </w:rPr>
        <w:t>joase</w:t>
      </w:r>
      <w:r w:rsidRPr="00F012B9">
        <w:rPr>
          <w:szCs w:val="24"/>
        </w:rPr>
        <w:t xml:space="preserve"> şi </w:t>
      </w:r>
      <w:r w:rsidRPr="00F012B9">
        <w:rPr>
          <w:i/>
          <w:szCs w:val="24"/>
        </w:rPr>
        <w:t xml:space="preserve">înalte </w:t>
      </w:r>
      <w:r w:rsidRPr="00F012B9">
        <w:rPr>
          <w:szCs w:val="24"/>
        </w:rPr>
        <w:t>şi asigură ajustarea independentă a amplificării în zona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elor joase şi înalte ale domeniului de audiofrecven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ă. Un circuit utilizat frecvent are schema reprezentată în f</w:t>
      </w:r>
      <w:r w:rsidR="009613DE" w:rsidRPr="00F012B9">
        <w:rPr>
          <w:szCs w:val="24"/>
        </w:rPr>
        <w:t>ig. 6.</w:t>
      </w:r>
      <w:r w:rsidRPr="00F012B9">
        <w:rPr>
          <w:szCs w:val="24"/>
        </w:rPr>
        <w:t xml:space="preserve">1, </w:t>
      </w:r>
      <w:r w:rsidRPr="00F012B9">
        <w:rPr>
          <w:i/>
          <w:szCs w:val="24"/>
        </w:rPr>
        <w:t>a</w:t>
      </w:r>
      <w:r w:rsidRPr="00F012B9">
        <w:rPr>
          <w:szCs w:val="24"/>
        </w:rPr>
        <w:t>. Răspunsul în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ă are aspectul din f</w:t>
      </w:r>
      <w:r w:rsidR="009613DE" w:rsidRPr="00F012B9">
        <w:rPr>
          <w:szCs w:val="24"/>
        </w:rPr>
        <w:t>ig. 6.</w:t>
      </w:r>
      <w:r w:rsidRPr="00F012B9">
        <w:rPr>
          <w:szCs w:val="24"/>
        </w:rPr>
        <w:t xml:space="preserve">1, </w:t>
      </w:r>
      <w:r w:rsidRPr="00F012B9">
        <w:rPr>
          <w:i/>
          <w:szCs w:val="24"/>
        </w:rPr>
        <w:t>b</w:t>
      </w:r>
      <w:r w:rsidRPr="00F012B9">
        <w:rPr>
          <w:szCs w:val="24"/>
        </w:rPr>
        <w:t>.</w:t>
      </w:r>
    </w:p>
    <w:p w14:paraId="63469814" w14:textId="77777777" w:rsidR="00793028" w:rsidRPr="00F012B9" w:rsidRDefault="00793028" w:rsidP="00793028">
      <w:pPr>
        <w:ind w:firstLine="720"/>
        <w:jc w:val="both"/>
        <w:rPr>
          <w:szCs w:val="24"/>
          <w:lang w:val="fr-FR"/>
        </w:rPr>
      </w:pPr>
      <w:r w:rsidRPr="00F012B9">
        <w:rPr>
          <w:szCs w:val="24"/>
        </w:rPr>
        <w:t>În domeniul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elor joase din banda audio (20Hz…100Hz), condensatoarele schemei se consideră circuite deschise (gol), astfel că în circuitul de reac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ie intră numai cele două rezistoare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1a-4</w:t>
      </w:r>
      <w:r w:rsidRPr="00F012B9">
        <w:rPr>
          <w:szCs w:val="24"/>
        </w:rPr>
        <w:t xml:space="preserve"> şi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1b-4</w:t>
      </w:r>
      <w:r w:rsidRPr="00F012B9">
        <w:rPr>
          <w:szCs w:val="24"/>
        </w:rPr>
        <w:t xml:space="preserve"> şi rezistorul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2-4</w:t>
      </w:r>
      <w:r w:rsidRPr="00F012B9">
        <w:rPr>
          <w:szCs w:val="24"/>
        </w:rPr>
        <w:t xml:space="preserve">. </w:t>
      </w:r>
      <w:r w:rsidRPr="00F012B9">
        <w:rPr>
          <w:szCs w:val="24"/>
          <w:lang w:val="fr-FR"/>
        </w:rPr>
        <w:t>Circuitul reprezintă o configura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ie inversoare şi se determină:</w:t>
      </w:r>
    </w:p>
    <w:p w14:paraId="264524BD" w14:textId="77777777" w:rsidR="00793028" w:rsidRPr="00F012B9" w:rsidRDefault="00793028" w:rsidP="00793028">
      <w:pPr>
        <w:ind w:firstLine="720"/>
        <w:rPr>
          <w:i/>
          <w:szCs w:val="24"/>
          <w:lang w:val="fr-FR"/>
        </w:rPr>
      </w:pPr>
      <w:r w:rsidRPr="00F012B9">
        <w:rPr>
          <w:i/>
          <w:szCs w:val="24"/>
          <w:lang w:val="fr-FR"/>
        </w:rPr>
        <w:t>a) Amplificarea şi atenuarea circuitului la frecven</w:t>
      </w:r>
      <w:r w:rsidR="00E376C6" w:rsidRPr="00F012B9">
        <w:rPr>
          <w:i/>
          <w:szCs w:val="24"/>
          <w:lang w:val="fr-FR"/>
        </w:rPr>
        <w:t>ț</w:t>
      </w:r>
      <w:r w:rsidRPr="00F012B9">
        <w:rPr>
          <w:i/>
          <w:szCs w:val="24"/>
          <w:lang w:val="fr-FR"/>
        </w:rPr>
        <w:t>e joase:</w:t>
      </w:r>
    </w:p>
    <w:p w14:paraId="459F2899" w14:textId="77777777" w:rsidR="00793028" w:rsidRPr="00F012B9" w:rsidRDefault="00793028" w:rsidP="00793028">
      <w:pPr>
        <w:numPr>
          <w:ilvl w:val="0"/>
          <w:numId w:val="8"/>
        </w:numPr>
        <w:jc w:val="both"/>
        <w:rPr>
          <w:szCs w:val="24"/>
          <w:lang w:val="fr-FR"/>
        </w:rPr>
      </w:pPr>
      <w:r w:rsidRPr="00F012B9">
        <w:rPr>
          <w:i/>
          <w:szCs w:val="24"/>
          <w:lang w:val="fr-FR"/>
        </w:rPr>
        <w:t>amplificarea maximă la frecven</w:t>
      </w:r>
      <w:r w:rsidR="00E376C6" w:rsidRPr="00F012B9">
        <w:rPr>
          <w:i/>
          <w:szCs w:val="24"/>
          <w:lang w:val="fr-FR"/>
        </w:rPr>
        <w:t>ț</w:t>
      </w:r>
      <w:r w:rsidRPr="00F012B9">
        <w:rPr>
          <w:i/>
          <w:szCs w:val="24"/>
          <w:lang w:val="fr-FR"/>
        </w:rPr>
        <w:t>e joase</w:t>
      </w:r>
      <w:r w:rsidRPr="00F012B9">
        <w:rPr>
          <w:szCs w:val="24"/>
          <w:lang w:val="fr-FR"/>
        </w:rPr>
        <w:t>, pentru cursorul poten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 xml:space="preserve">iometrului </w:t>
      </w:r>
      <w:r w:rsidRPr="00F012B9">
        <w:rPr>
          <w:i/>
          <w:szCs w:val="24"/>
          <w:lang w:val="fr-FR"/>
        </w:rPr>
        <w:t>R</w:t>
      </w:r>
      <w:r w:rsidRPr="00F012B9">
        <w:rPr>
          <w:szCs w:val="24"/>
          <w:vertAlign w:val="subscript"/>
          <w:lang w:val="fr-FR"/>
        </w:rPr>
        <w:t>2-4</w:t>
      </w:r>
      <w:r w:rsidRPr="00F012B9">
        <w:rPr>
          <w:szCs w:val="24"/>
          <w:lang w:val="fr-FR"/>
        </w:rPr>
        <w:t xml:space="preserve"> aflat în extrema stângă:</w:t>
      </w:r>
    </w:p>
    <w:p w14:paraId="05E5496E" w14:textId="3431C0ED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w:r w:rsidR="00F012B9" w:rsidRPr="00F012B9">
        <w:rPr>
          <w:position w:val="-30"/>
          <w:szCs w:val="24"/>
        </w:rPr>
        <w:object w:dxaOrig="2020" w:dyaOrig="680" w14:anchorId="20BDB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7pt;height:34pt" o:ole="" fillcolor="window">
            <v:imagedata r:id="rId8" o:title=""/>
          </v:shape>
          <o:OLEObject Type="Embed" ProgID="Equation.DSMT4" ShapeID="_x0000_i1025" DrawAspect="Content" ObjectID="_1648381858" r:id="rId9"/>
        </w:object>
      </w:r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9613DE" w:rsidRPr="00F012B9">
        <w:rPr>
          <w:szCs w:val="24"/>
        </w:rPr>
        <w:t>6</w:t>
      </w:r>
      <w:r w:rsidR="00793028" w:rsidRPr="00F012B9">
        <w:rPr>
          <w:szCs w:val="24"/>
        </w:rPr>
        <w:t>.1)</w:t>
      </w:r>
    </w:p>
    <w:p w14:paraId="483EBE41" w14:textId="772E2AE6" w:rsidR="00793028" w:rsidRPr="00F012B9" w:rsidRDefault="00793028" w:rsidP="00793028">
      <w:pPr>
        <w:jc w:val="both"/>
        <w:rPr>
          <w:szCs w:val="24"/>
        </w:rPr>
      </w:pPr>
      <w:r w:rsidRPr="00F012B9">
        <w:rPr>
          <w:szCs w:val="24"/>
        </w:rPr>
        <w:t xml:space="preserve">unde </w:t>
      </w:r>
      <w:r w:rsidR="00F012B9" w:rsidRPr="00F012B9">
        <w:rPr>
          <w:position w:val="-12"/>
          <w:szCs w:val="24"/>
          <w:lang w:val="ro-RO"/>
        </w:rPr>
        <w:object w:dxaOrig="1219" w:dyaOrig="360" w14:anchorId="28AD6352">
          <v:shape id="_x0000_i1026" type="#_x0000_t75" style="width:61.5pt;height:17.8pt" o:ole="">
            <v:imagedata r:id="rId10" o:title=""/>
          </v:shape>
          <o:OLEObject Type="Embed" ProgID="Equation.DSMT4" ShapeID="_x0000_i1026" DrawAspect="Content" ObjectID="_1648381859" r:id="rId11"/>
        </w:object>
      </w:r>
      <w:r w:rsidRPr="00F012B9">
        <w:rPr>
          <w:szCs w:val="24"/>
          <w:lang w:val="ro-RO"/>
        </w:rPr>
        <w:t>.</w:t>
      </w:r>
    </w:p>
    <w:p w14:paraId="2A158D6B" w14:textId="77777777" w:rsidR="00793028" w:rsidRPr="00F012B9" w:rsidRDefault="00793028" w:rsidP="00793028">
      <w:pPr>
        <w:numPr>
          <w:ilvl w:val="0"/>
          <w:numId w:val="9"/>
        </w:numPr>
        <w:jc w:val="both"/>
        <w:rPr>
          <w:szCs w:val="24"/>
        </w:rPr>
      </w:pPr>
      <w:r w:rsidRPr="00F012B9">
        <w:rPr>
          <w:i/>
          <w:szCs w:val="24"/>
        </w:rPr>
        <w:t>atenuarea maximă la frecven</w:t>
      </w:r>
      <w:r w:rsidR="00E376C6" w:rsidRPr="00F012B9">
        <w:rPr>
          <w:i/>
          <w:szCs w:val="24"/>
        </w:rPr>
        <w:t>ț</w:t>
      </w:r>
      <w:r w:rsidRPr="00F012B9">
        <w:rPr>
          <w:i/>
          <w:szCs w:val="24"/>
        </w:rPr>
        <w:t>e joase</w:t>
      </w:r>
      <w:r w:rsidRPr="00F012B9">
        <w:rPr>
          <w:szCs w:val="24"/>
        </w:rPr>
        <w:t>, pentru cursorul poten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iometrului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2-4</w:t>
      </w:r>
      <w:r w:rsidRPr="00F012B9">
        <w:rPr>
          <w:szCs w:val="24"/>
        </w:rPr>
        <w:t xml:space="preserve"> aflat în extrema dreaptă:</w:t>
      </w:r>
    </w:p>
    <w:p w14:paraId="17DF187E" w14:textId="58CACED1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w:r w:rsidR="00F012B9" w:rsidRPr="00F012B9">
        <w:rPr>
          <w:position w:val="-30"/>
          <w:szCs w:val="24"/>
        </w:rPr>
        <w:object w:dxaOrig="2020" w:dyaOrig="680" w14:anchorId="1EC805CD">
          <v:shape id="_x0000_i1027" type="#_x0000_t75" style="width:100.7pt;height:34pt" o:ole="" fillcolor="window">
            <v:imagedata r:id="rId12" o:title=""/>
          </v:shape>
          <o:OLEObject Type="Embed" ProgID="Equation.DSMT4" ShapeID="_x0000_i1027" DrawAspect="Content" ObjectID="_1648381860" r:id="rId13"/>
        </w:object>
      </w:r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9613DE" w:rsidRPr="00F012B9">
        <w:rPr>
          <w:szCs w:val="24"/>
        </w:rPr>
        <w:t>6</w:t>
      </w:r>
      <w:r w:rsidR="00793028" w:rsidRPr="00F012B9">
        <w:rPr>
          <w:szCs w:val="24"/>
        </w:rPr>
        <w:t>.2)</w:t>
      </w:r>
    </w:p>
    <w:p w14:paraId="64BB4C59" w14:textId="77777777" w:rsidR="00793028" w:rsidRPr="00F012B9" w:rsidRDefault="00793028" w:rsidP="00793028">
      <w:pPr>
        <w:ind w:firstLine="720"/>
        <w:jc w:val="both"/>
        <w:rPr>
          <w:szCs w:val="24"/>
        </w:rPr>
      </w:pPr>
      <w:r w:rsidRPr="00F012B9">
        <w:rPr>
          <w:szCs w:val="24"/>
        </w:rPr>
        <w:t xml:space="preserve">Se poate considera că </w:t>
      </w:r>
      <w:r w:rsidRPr="00F012B9">
        <w:rPr>
          <w:i/>
          <w:szCs w:val="24"/>
        </w:rPr>
        <w:t>A</w:t>
      </w:r>
      <w:r w:rsidRPr="00F012B9">
        <w:rPr>
          <w:i/>
          <w:szCs w:val="24"/>
          <w:vertAlign w:val="subscript"/>
        </w:rPr>
        <w:t>L(max)</w:t>
      </w:r>
      <w:r w:rsidRPr="00F012B9">
        <w:rPr>
          <w:szCs w:val="24"/>
        </w:rPr>
        <w:t xml:space="preserve"> şi </w:t>
      </w:r>
      <w:r w:rsidRPr="00F012B9">
        <w:rPr>
          <w:i/>
          <w:szCs w:val="24"/>
        </w:rPr>
        <w:t>A</w:t>
      </w:r>
      <w:r w:rsidRPr="00F012B9">
        <w:rPr>
          <w:i/>
          <w:szCs w:val="24"/>
          <w:vertAlign w:val="subscript"/>
        </w:rPr>
        <w:t>L(min)</w:t>
      </w:r>
      <w:r w:rsidRPr="00F012B9">
        <w:rPr>
          <w:szCs w:val="24"/>
        </w:rPr>
        <w:t xml:space="preserve"> nu depind semnificativ de amplificarea în buclă deschisă a AO deoarece domeniul de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e unde se determină </w:t>
      </w:r>
      <w:r w:rsidRPr="00F012B9">
        <w:rPr>
          <w:i/>
          <w:szCs w:val="24"/>
        </w:rPr>
        <w:t>A</w:t>
      </w:r>
      <w:r w:rsidRPr="00F012B9">
        <w:rPr>
          <w:i/>
          <w:szCs w:val="24"/>
          <w:vertAlign w:val="subscript"/>
        </w:rPr>
        <w:t>L</w:t>
      </w:r>
      <w:r w:rsidRPr="00F012B9">
        <w:rPr>
          <w:szCs w:val="24"/>
        </w:rPr>
        <w:t xml:space="preserve"> se află sub 100Hz.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09"/>
      </w:tblGrid>
      <w:tr w:rsidR="00793028" w:rsidRPr="00F012B9" w14:paraId="265BFB6C" w14:textId="77777777" w:rsidTr="00C63351">
        <w:tc>
          <w:tcPr>
            <w:tcW w:w="4927" w:type="dxa"/>
            <w:vAlign w:val="center"/>
          </w:tcPr>
          <w:p w14:paraId="006CE37A" w14:textId="77777777" w:rsidR="00793028" w:rsidRPr="00F012B9" w:rsidRDefault="004A0142" w:rsidP="00C63351">
            <w:pPr>
              <w:jc w:val="center"/>
              <w:rPr>
                <w:szCs w:val="24"/>
              </w:rPr>
            </w:pPr>
            <w:r w:rsidRPr="00F012B9">
              <w:rPr>
                <w:noProof/>
                <w:szCs w:val="24"/>
                <w:lang w:val="en-US"/>
              </w:rPr>
              <w:drawing>
                <wp:inline distT="0" distB="0" distL="0" distR="0" wp14:anchorId="7A93481C" wp14:editId="7F4254AD">
                  <wp:extent cx="2891790" cy="2760345"/>
                  <wp:effectExtent l="0" t="0" r="0" b="0"/>
                  <wp:docPr id="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1790" cy="276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  <w:vAlign w:val="center"/>
          </w:tcPr>
          <w:p w14:paraId="6C5F7D6F" w14:textId="77777777" w:rsidR="00793028" w:rsidRPr="00F012B9" w:rsidRDefault="00793028" w:rsidP="00C63351">
            <w:pPr>
              <w:jc w:val="center"/>
              <w:rPr>
                <w:szCs w:val="24"/>
              </w:rPr>
            </w:pPr>
            <w:r w:rsidRPr="00F012B9">
              <w:rPr>
                <w:szCs w:val="24"/>
              </w:rPr>
              <w:object w:dxaOrig="4515" w:dyaOrig="2745" w14:anchorId="2EB77074">
                <v:shape id="_x0000_i1028" type="#_x0000_t75" style="width:226.1pt;height:137.1pt" o:ole="">
                  <v:imagedata r:id="rId15" o:title=""/>
                </v:shape>
                <o:OLEObject Type="Embed" ProgID="PBrush" ShapeID="_x0000_i1028" DrawAspect="Content" ObjectID="_1648381861" r:id="rId16"/>
              </w:object>
            </w:r>
          </w:p>
        </w:tc>
      </w:tr>
      <w:tr w:rsidR="00793028" w:rsidRPr="00F012B9" w14:paraId="648444CD" w14:textId="77777777" w:rsidTr="00C63351">
        <w:tc>
          <w:tcPr>
            <w:tcW w:w="4927" w:type="dxa"/>
            <w:vAlign w:val="center"/>
          </w:tcPr>
          <w:p w14:paraId="31C9130F" w14:textId="77777777" w:rsidR="00793028" w:rsidRPr="00F012B9" w:rsidRDefault="00793028" w:rsidP="00C63351">
            <w:pPr>
              <w:jc w:val="center"/>
              <w:rPr>
                <w:i/>
                <w:iCs/>
                <w:sz w:val="20"/>
              </w:rPr>
            </w:pPr>
            <w:r w:rsidRPr="00F012B9">
              <w:rPr>
                <w:i/>
                <w:iCs/>
                <w:sz w:val="20"/>
              </w:rPr>
              <w:t>a)</w:t>
            </w:r>
          </w:p>
        </w:tc>
        <w:tc>
          <w:tcPr>
            <w:tcW w:w="4928" w:type="dxa"/>
            <w:vAlign w:val="center"/>
          </w:tcPr>
          <w:p w14:paraId="09ED0277" w14:textId="77777777" w:rsidR="00793028" w:rsidRPr="00F012B9" w:rsidRDefault="00793028" w:rsidP="00C63351">
            <w:pPr>
              <w:jc w:val="center"/>
              <w:rPr>
                <w:i/>
                <w:iCs/>
                <w:sz w:val="20"/>
              </w:rPr>
            </w:pPr>
            <w:r w:rsidRPr="00F012B9">
              <w:rPr>
                <w:i/>
                <w:iCs/>
                <w:sz w:val="20"/>
              </w:rPr>
              <w:t>b)</w:t>
            </w:r>
          </w:p>
        </w:tc>
      </w:tr>
      <w:tr w:rsidR="00793028" w:rsidRPr="00F012B9" w14:paraId="7467B6CF" w14:textId="77777777" w:rsidTr="00C63351">
        <w:tc>
          <w:tcPr>
            <w:tcW w:w="9855" w:type="dxa"/>
            <w:gridSpan w:val="2"/>
            <w:vAlign w:val="center"/>
          </w:tcPr>
          <w:p w14:paraId="415067CE" w14:textId="77777777" w:rsidR="00793028" w:rsidRPr="00F012B9" w:rsidRDefault="00793028" w:rsidP="00C63351">
            <w:pPr>
              <w:jc w:val="center"/>
              <w:rPr>
                <w:i/>
                <w:iCs/>
                <w:sz w:val="20"/>
                <w:lang w:val="fr-FR"/>
              </w:rPr>
            </w:pPr>
            <w:r w:rsidRPr="00F012B9">
              <w:rPr>
                <w:b/>
                <w:sz w:val="20"/>
                <w:lang w:val="fr-FR"/>
              </w:rPr>
              <w:t>F</w:t>
            </w:r>
            <w:r w:rsidR="009613DE" w:rsidRPr="00F012B9">
              <w:rPr>
                <w:b/>
                <w:sz w:val="20"/>
                <w:lang w:val="fr-FR"/>
              </w:rPr>
              <w:t>ig. 6.</w:t>
            </w:r>
            <w:r w:rsidRPr="00F012B9">
              <w:rPr>
                <w:b/>
                <w:sz w:val="20"/>
                <w:lang w:val="fr-FR"/>
              </w:rPr>
              <w:t>1</w:t>
            </w:r>
            <w:r w:rsidR="009613DE" w:rsidRPr="00F012B9">
              <w:rPr>
                <w:b/>
                <w:sz w:val="20"/>
                <w:lang w:val="fr-FR"/>
              </w:rPr>
              <w:t>.</w:t>
            </w:r>
            <w:r w:rsidRPr="00F012B9">
              <w:rPr>
                <w:i/>
                <w:iCs/>
                <w:sz w:val="20"/>
                <w:lang w:val="fr-FR"/>
              </w:rPr>
              <w:t xml:space="preserve"> Controlul activ al tonului pentru frecven</w:t>
            </w:r>
            <w:r w:rsidR="00E376C6" w:rsidRPr="00F012B9">
              <w:rPr>
                <w:i/>
                <w:iCs/>
                <w:sz w:val="20"/>
                <w:lang w:val="fr-FR"/>
              </w:rPr>
              <w:t>ț</w:t>
            </w:r>
            <w:r w:rsidRPr="00F012B9">
              <w:rPr>
                <w:i/>
                <w:iCs/>
                <w:sz w:val="20"/>
                <w:lang w:val="fr-FR"/>
              </w:rPr>
              <w:t>e joase şi înalte:</w:t>
            </w:r>
          </w:p>
          <w:p w14:paraId="44AB22ED" w14:textId="77777777" w:rsidR="00793028" w:rsidRPr="00F012B9" w:rsidRDefault="00793028" w:rsidP="00C63351">
            <w:pPr>
              <w:jc w:val="center"/>
              <w:rPr>
                <w:i/>
                <w:iCs/>
                <w:sz w:val="20"/>
              </w:rPr>
            </w:pPr>
            <w:r w:rsidRPr="00F012B9">
              <w:rPr>
                <w:i/>
                <w:iCs/>
                <w:sz w:val="20"/>
              </w:rPr>
              <w:t>(a) Schema circuitului corector; (b) Răspunsul în frecven</w:t>
            </w:r>
            <w:r w:rsidR="00E376C6" w:rsidRPr="00F012B9">
              <w:rPr>
                <w:i/>
                <w:iCs/>
                <w:sz w:val="20"/>
              </w:rPr>
              <w:t>ț</w:t>
            </w:r>
            <w:r w:rsidRPr="00F012B9">
              <w:rPr>
                <w:i/>
                <w:iCs/>
                <w:sz w:val="20"/>
              </w:rPr>
              <w:t>ă</w:t>
            </w:r>
          </w:p>
        </w:tc>
      </w:tr>
    </w:tbl>
    <w:p w14:paraId="3EE61A1F" w14:textId="77777777" w:rsidR="00F012B9" w:rsidRPr="00F012B9" w:rsidRDefault="00F012B9" w:rsidP="00F012B9">
      <w:pPr>
        <w:jc w:val="both"/>
        <w:rPr>
          <w:iCs/>
          <w:szCs w:val="24"/>
        </w:rPr>
      </w:pPr>
    </w:p>
    <w:p w14:paraId="49DD25CD" w14:textId="423D25F6" w:rsidR="00793028" w:rsidRPr="00F012B9" w:rsidRDefault="00793028" w:rsidP="00793028">
      <w:pPr>
        <w:ind w:firstLine="720"/>
        <w:jc w:val="both"/>
        <w:rPr>
          <w:szCs w:val="24"/>
        </w:rPr>
      </w:pPr>
      <w:r w:rsidRPr="00F012B9">
        <w:rPr>
          <w:i/>
          <w:szCs w:val="24"/>
        </w:rPr>
        <w:t>b) Frecven</w:t>
      </w:r>
      <w:r w:rsidR="00E376C6" w:rsidRPr="00F012B9">
        <w:rPr>
          <w:i/>
          <w:szCs w:val="24"/>
        </w:rPr>
        <w:t>ț</w:t>
      </w:r>
      <w:r w:rsidRPr="00F012B9">
        <w:rPr>
          <w:i/>
          <w:szCs w:val="24"/>
        </w:rPr>
        <w:t>a de frângere</w:t>
      </w:r>
      <w:r w:rsidRPr="00F012B9">
        <w:rPr>
          <w:szCs w:val="24"/>
        </w:rPr>
        <w:t xml:space="preserve"> a caracteristicii în zona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elor joase, comună atât pentru amplificarea maximă cât şi pentru atenuarea maximă, este:</w:t>
      </w:r>
    </w:p>
    <w:p w14:paraId="43FFF407" w14:textId="4D3D42EC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w:r w:rsidR="00F012B9" w:rsidRPr="00F012B9">
        <w:rPr>
          <w:position w:val="-30"/>
          <w:szCs w:val="24"/>
        </w:rPr>
        <w:object w:dxaOrig="1640" w:dyaOrig="680" w14:anchorId="4E61D281">
          <v:shape id="_x0000_i1029" type="#_x0000_t75" style="width:82.1pt;height:34pt" o:ole="" fillcolor="window">
            <v:imagedata r:id="rId17" o:title=""/>
          </v:shape>
          <o:OLEObject Type="Embed" ProgID="Equation.DSMT4" ShapeID="_x0000_i1029" DrawAspect="Content" ObjectID="_1648381862" r:id="rId18"/>
        </w:object>
      </w:r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9613DE" w:rsidRPr="00F012B9">
        <w:rPr>
          <w:szCs w:val="24"/>
        </w:rPr>
        <w:t>6</w:t>
      </w:r>
      <w:r w:rsidR="00793028" w:rsidRPr="00F012B9">
        <w:rPr>
          <w:szCs w:val="24"/>
        </w:rPr>
        <w:t>.3)</w:t>
      </w:r>
    </w:p>
    <w:p w14:paraId="4D41801E" w14:textId="3188362E" w:rsidR="00793028" w:rsidRPr="00F012B9" w:rsidRDefault="00793028" w:rsidP="00793028">
      <w:pPr>
        <w:jc w:val="both"/>
        <w:rPr>
          <w:szCs w:val="24"/>
        </w:rPr>
      </w:pPr>
      <w:r w:rsidRPr="00F012B9">
        <w:rPr>
          <w:szCs w:val="24"/>
        </w:rPr>
        <w:tab/>
        <w:t>În domeniul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elor înalte din banda audio (10kHz…15kHz), condensatoarele schemei se consideră scurtcircuit, iar rezisten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a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2-4</w:t>
      </w:r>
      <w:r w:rsidRPr="00F012B9">
        <w:rPr>
          <w:szCs w:val="24"/>
        </w:rPr>
        <w:t xml:space="preserve"> nu contează, fiind şuntat de condensatorul </w:t>
      </w:r>
      <w:r w:rsidRPr="00F012B9">
        <w:rPr>
          <w:i/>
          <w:szCs w:val="24"/>
        </w:rPr>
        <w:t>C</w:t>
      </w:r>
      <w:r w:rsidRPr="00F012B9">
        <w:rPr>
          <w:szCs w:val="24"/>
          <w:vertAlign w:val="subscript"/>
        </w:rPr>
        <w:t>1-4</w:t>
      </w:r>
      <w:r w:rsidRPr="00F012B9">
        <w:rPr>
          <w:szCs w:val="24"/>
        </w:rPr>
        <w:t xml:space="preserve">. Aplicând </w:t>
      </w:r>
      <w:r w:rsidRPr="00F012B9">
        <w:rPr>
          <w:szCs w:val="24"/>
        </w:rPr>
        <w:lastRenderedPageBreak/>
        <w:t xml:space="preserve">echivalarea stea-triunghi pentru circuitul tip stea format din rezistoarele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1a-4</w:t>
      </w:r>
      <w:r w:rsidRPr="00F012B9">
        <w:rPr>
          <w:szCs w:val="24"/>
        </w:rPr>
        <w:t xml:space="preserve">,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1b-4</w:t>
      </w:r>
      <w:r w:rsidRPr="00F012B9">
        <w:rPr>
          <w:szCs w:val="24"/>
        </w:rPr>
        <w:t xml:space="preserve"> şi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5-4</w:t>
      </w:r>
      <w:r w:rsidRPr="00F012B9">
        <w:rPr>
          <w:szCs w:val="24"/>
        </w:rPr>
        <w:t xml:space="preserve"> şi punând condi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ia </w:t>
      </w:r>
      <w:r w:rsidR="00F012B9" w:rsidRPr="00F012B9">
        <w:rPr>
          <w:position w:val="-12"/>
          <w:szCs w:val="24"/>
        </w:rPr>
        <w:object w:dxaOrig="2540" w:dyaOrig="360" w14:anchorId="19D579D4">
          <v:shape id="_x0000_i1030" type="#_x0000_t75" style="width:127pt;height:17.8pt" o:ole="" fillcolor="window">
            <v:imagedata r:id="rId19" o:title=""/>
          </v:shape>
          <o:OLEObject Type="Embed" ProgID="Equation.DSMT4" ShapeID="_x0000_i1030" DrawAspect="Content" ObjectID="_1648381863" r:id="rId20"/>
        </w:object>
      </w:r>
      <w:r w:rsidR="009613DE" w:rsidRPr="00F012B9">
        <w:rPr>
          <w:szCs w:val="24"/>
        </w:rPr>
        <w:t xml:space="preserve">, </w:t>
      </w:r>
      <w:r w:rsidR="00F012B9" w:rsidRPr="00F012B9">
        <w:rPr>
          <w:position w:val="-12"/>
          <w:szCs w:val="24"/>
        </w:rPr>
        <w:object w:dxaOrig="1820" w:dyaOrig="360" w14:anchorId="2DAF8120">
          <v:shape id="_x0000_i1031" type="#_x0000_t75" style="width:91pt;height:18.2pt" o:ole="">
            <v:imagedata r:id="rId21" o:title=""/>
          </v:shape>
          <o:OLEObject Type="Embed" ProgID="Equation.DSMT4" ShapeID="_x0000_i1031" DrawAspect="Content" ObjectID="_1648381864" r:id="rId22"/>
        </w:object>
      </w:r>
      <w:r w:rsidRPr="00F012B9">
        <w:rPr>
          <w:szCs w:val="24"/>
        </w:rPr>
        <w:t xml:space="preserve"> se pot determina:</w:t>
      </w:r>
    </w:p>
    <w:p w14:paraId="64DCD4FD" w14:textId="77777777" w:rsidR="00793028" w:rsidRPr="00F012B9" w:rsidRDefault="00793028" w:rsidP="00793028">
      <w:pPr>
        <w:ind w:firstLine="720"/>
        <w:rPr>
          <w:i/>
          <w:szCs w:val="24"/>
          <w:lang w:val="fr-FR"/>
        </w:rPr>
      </w:pPr>
      <w:r w:rsidRPr="00F012B9">
        <w:rPr>
          <w:i/>
          <w:szCs w:val="24"/>
          <w:lang w:val="fr-FR"/>
        </w:rPr>
        <w:t>c) Amplificarea şi atenuarea circuitului la frecven</w:t>
      </w:r>
      <w:r w:rsidR="00E376C6" w:rsidRPr="00F012B9">
        <w:rPr>
          <w:i/>
          <w:szCs w:val="24"/>
          <w:lang w:val="fr-FR"/>
        </w:rPr>
        <w:t>ț</w:t>
      </w:r>
      <w:r w:rsidRPr="00F012B9">
        <w:rPr>
          <w:i/>
          <w:szCs w:val="24"/>
          <w:lang w:val="fr-FR"/>
        </w:rPr>
        <w:t>e înalte:</w:t>
      </w:r>
    </w:p>
    <w:p w14:paraId="06E3E2CD" w14:textId="77777777" w:rsidR="00793028" w:rsidRPr="00F012B9" w:rsidRDefault="00793028" w:rsidP="00793028">
      <w:pPr>
        <w:numPr>
          <w:ilvl w:val="0"/>
          <w:numId w:val="10"/>
        </w:numPr>
        <w:jc w:val="both"/>
        <w:rPr>
          <w:szCs w:val="24"/>
          <w:lang w:val="fr-FR"/>
        </w:rPr>
      </w:pPr>
      <w:r w:rsidRPr="00F012B9">
        <w:rPr>
          <w:i/>
          <w:szCs w:val="24"/>
          <w:lang w:val="fr-FR"/>
        </w:rPr>
        <w:t>amplificarea maximă la frecven</w:t>
      </w:r>
      <w:r w:rsidR="00E376C6" w:rsidRPr="00F012B9">
        <w:rPr>
          <w:i/>
          <w:szCs w:val="24"/>
          <w:lang w:val="fr-FR"/>
        </w:rPr>
        <w:t>ț</w:t>
      </w:r>
      <w:r w:rsidRPr="00F012B9">
        <w:rPr>
          <w:i/>
          <w:szCs w:val="24"/>
          <w:lang w:val="fr-FR"/>
        </w:rPr>
        <w:t>e înalte</w:t>
      </w:r>
      <w:r w:rsidRPr="00F012B9">
        <w:rPr>
          <w:szCs w:val="24"/>
          <w:lang w:val="fr-FR"/>
        </w:rPr>
        <w:t>, pentru cursorul poten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 xml:space="preserve">iometrului </w:t>
      </w:r>
      <w:r w:rsidRPr="00F012B9">
        <w:rPr>
          <w:i/>
          <w:szCs w:val="24"/>
          <w:lang w:val="fr-FR"/>
        </w:rPr>
        <w:t>R</w:t>
      </w:r>
      <w:r w:rsidRPr="00F012B9">
        <w:rPr>
          <w:szCs w:val="24"/>
          <w:vertAlign w:val="subscript"/>
          <w:lang w:val="fr-FR"/>
        </w:rPr>
        <w:t>4-4</w:t>
      </w:r>
      <w:r w:rsidRPr="00F012B9">
        <w:rPr>
          <w:szCs w:val="24"/>
          <w:lang w:val="fr-FR"/>
        </w:rPr>
        <w:t xml:space="preserve"> aflat în extrema stângă:</w:t>
      </w:r>
    </w:p>
    <w:p w14:paraId="6F8093BC" w14:textId="6F2C2763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w:r w:rsidR="00F012B9" w:rsidRPr="00F012B9">
        <w:rPr>
          <w:position w:val="-30"/>
          <w:szCs w:val="24"/>
        </w:rPr>
        <w:object w:dxaOrig="2720" w:dyaOrig="680" w14:anchorId="40F96A90">
          <v:shape id="_x0000_i1032" type="#_x0000_t75" style="width:136.3pt;height:34pt" o:ole="" fillcolor="window">
            <v:imagedata r:id="rId23" o:title=""/>
          </v:shape>
          <o:OLEObject Type="Embed" ProgID="Equation.DSMT4" ShapeID="_x0000_i1032" DrawAspect="Content" ObjectID="_1648381865" r:id="rId24"/>
        </w:object>
      </w:r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563E03" w:rsidRPr="00F012B9">
        <w:rPr>
          <w:szCs w:val="24"/>
        </w:rPr>
        <w:t>6</w:t>
      </w:r>
      <w:r w:rsidR="00793028" w:rsidRPr="00F012B9">
        <w:rPr>
          <w:szCs w:val="24"/>
        </w:rPr>
        <w:t>.4)</w:t>
      </w:r>
    </w:p>
    <w:p w14:paraId="32B07528" w14:textId="77777777" w:rsidR="00793028" w:rsidRPr="00F012B9" w:rsidRDefault="00793028" w:rsidP="00793028">
      <w:pPr>
        <w:numPr>
          <w:ilvl w:val="0"/>
          <w:numId w:val="11"/>
        </w:numPr>
        <w:jc w:val="both"/>
        <w:rPr>
          <w:szCs w:val="24"/>
        </w:rPr>
      </w:pPr>
      <w:r w:rsidRPr="00F012B9">
        <w:rPr>
          <w:i/>
          <w:szCs w:val="24"/>
        </w:rPr>
        <w:t>atenuarea maximă la frecven</w:t>
      </w:r>
      <w:r w:rsidR="00E376C6" w:rsidRPr="00F012B9">
        <w:rPr>
          <w:i/>
          <w:szCs w:val="24"/>
        </w:rPr>
        <w:t>ț</w:t>
      </w:r>
      <w:r w:rsidRPr="00F012B9">
        <w:rPr>
          <w:i/>
          <w:szCs w:val="24"/>
        </w:rPr>
        <w:t>e înalte</w:t>
      </w:r>
      <w:r w:rsidRPr="00F012B9">
        <w:rPr>
          <w:szCs w:val="24"/>
        </w:rPr>
        <w:t>, pentru cursorul poten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 xml:space="preserve">iometrului </w:t>
      </w:r>
      <w:r w:rsidRPr="00F012B9">
        <w:rPr>
          <w:i/>
          <w:szCs w:val="24"/>
        </w:rPr>
        <w:t>R</w:t>
      </w:r>
      <w:r w:rsidRPr="00F012B9">
        <w:rPr>
          <w:szCs w:val="24"/>
          <w:vertAlign w:val="subscript"/>
        </w:rPr>
        <w:t>4-4</w:t>
      </w:r>
      <w:r w:rsidRPr="00F012B9">
        <w:rPr>
          <w:szCs w:val="24"/>
        </w:rPr>
        <w:t xml:space="preserve"> aflat în extrema dreaptă</w:t>
      </w:r>
    </w:p>
    <w:p w14:paraId="368B3BB3" w14:textId="0D433CFE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w:r w:rsidR="00F012B9" w:rsidRPr="00F012B9">
        <w:rPr>
          <w:position w:val="-30"/>
          <w:szCs w:val="24"/>
        </w:rPr>
        <w:object w:dxaOrig="2700" w:dyaOrig="680" w14:anchorId="3B79EA28">
          <v:shape id="_x0000_i1033" type="#_x0000_t75" style="width:135.1pt;height:34pt" o:ole="" fillcolor="window">
            <v:imagedata r:id="rId25" o:title=""/>
          </v:shape>
          <o:OLEObject Type="Embed" ProgID="Equation.DSMT4" ShapeID="_x0000_i1033" DrawAspect="Content" ObjectID="_1648381866" r:id="rId26"/>
        </w:object>
      </w:r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563E03" w:rsidRPr="00F012B9">
        <w:rPr>
          <w:szCs w:val="24"/>
        </w:rPr>
        <w:t>6</w:t>
      </w:r>
      <w:r w:rsidR="00793028" w:rsidRPr="00F012B9">
        <w:rPr>
          <w:szCs w:val="24"/>
        </w:rPr>
        <w:t>.5)</w:t>
      </w:r>
    </w:p>
    <w:p w14:paraId="167E1666" w14:textId="77777777" w:rsidR="00793028" w:rsidRPr="00F012B9" w:rsidRDefault="00793028" w:rsidP="00793028">
      <w:pPr>
        <w:ind w:firstLine="720"/>
        <w:jc w:val="both"/>
        <w:rPr>
          <w:szCs w:val="24"/>
        </w:rPr>
      </w:pPr>
      <w:r w:rsidRPr="00F012B9">
        <w:rPr>
          <w:i/>
          <w:szCs w:val="24"/>
        </w:rPr>
        <w:t>d) Frecven</w:t>
      </w:r>
      <w:r w:rsidR="00E376C6" w:rsidRPr="00F012B9">
        <w:rPr>
          <w:i/>
          <w:szCs w:val="24"/>
        </w:rPr>
        <w:t>ț</w:t>
      </w:r>
      <w:r w:rsidRPr="00F012B9">
        <w:rPr>
          <w:i/>
          <w:szCs w:val="24"/>
        </w:rPr>
        <w:t>a de frângere</w:t>
      </w:r>
      <w:r w:rsidRPr="00F012B9">
        <w:rPr>
          <w:szCs w:val="24"/>
        </w:rPr>
        <w:t xml:space="preserve"> a caracteristicii în zona frecven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elor înalte, comună atât pentru amplificarea maximă cât şi pentru atenuarea maximă, este:</w:t>
      </w:r>
    </w:p>
    <w:p w14:paraId="7E2E0EC2" w14:textId="04B6E279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w:r w:rsidR="00F012B9" w:rsidRPr="00F012B9">
        <w:rPr>
          <w:position w:val="-30"/>
          <w:szCs w:val="24"/>
        </w:rPr>
        <w:object w:dxaOrig="3720" w:dyaOrig="680" w14:anchorId="4F18E42F">
          <v:shape id="_x0000_i1034" type="#_x0000_t75" style="width:186.05pt;height:34pt" o:ole="" fillcolor="window">
            <v:imagedata r:id="rId27" o:title=""/>
          </v:shape>
          <o:OLEObject Type="Embed" ProgID="Equation.DSMT4" ShapeID="_x0000_i1034" DrawAspect="Content" ObjectID="_1648381867" r:id="rId28"/>
        </w:object>
      </w:r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563E03" w:rsidRPr="00F012B9">
        <w:rPr>
          <w:szCs w:val="24"/>
        </w:rPr>
        <w:t>6</w:t>
      </w:r>
      <w:r w:rsidR="00793028" w:rsidRPr="00F012B9">
        <w:rPr>
          <w:szCs w:val="24"/>
        </w:rPr>
        <w:t>.6)</w:t>
      </w:r>
    </w:p>
    <w:p w14:paraId="47F92229" w14:textId="77777777" w:rsidR="00793028" w:rsidRPr="00F012B9" w:rsidRDefault="00793028" w:rsidP="00793028">
      <w:pPr>
        <w:ind w:firstLine="720"/>
        <w:jc w:val="both"/>
        <w:rPr>
          <w:szCs w:val="24"/>
          <w:lang w:val="fr-FR"/>
        </w:rPr>
      </w:pPr>
      <w:r w:rsidRPr="00F012B9">
        <w:rPr>
          <w:b/>
          <w:szCs w:val="24"/>
          <w:lang w:val="fr-FR"/>
        </w:rPr>
        <w:t>Observa</w:t>
      </w:r>
      <w:r w:rsidR="00E376C6" w:rsidRPr="00F012B9">
        <w:rPr>
          <w:b/>
          <w:szCs w:val="24"/>
          <w:lang w:val="fr-FR"/>
        </w:rPr>
        <w:t>ț</w:t>
      </w:r>
      <w:r w:rsidRPr="00F012B9">
        <w:rPr>
          <w:b/>
          <w:szCs w:val="24"/>
          <w:lang w:val="fr-FR"/>
        </w:rPr>
        <w:t xml:space="preserve">ie: </w:t>
      </w:r>
      <w:r w:rsidRPr="00F012B9">
        <w:rPr>
          <w:szCs w:val="24"/>
          <w:lang w:val="fr-FR"/>
        </w:rPr>
        <w:t>Corectorul de ton fiind un circuit de tip inversor, impedan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a de intrare este determinată de elementele de circuit conectate în serie cu intrarea inversoare a AO, între care se află şi poten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 xml:space="preserve">iometrele </w:t>
      </w:r>
      <w:r w:rsidRPr="00F012B9">
        <w:rPr>
          <w:i/>
          <w:szCs w:val="24"/>
          <w:lang w:val="fr-FR"/>
        </w:rPr>
        <w:t>R</w:t>
      </w:r>
      <w:r w:rsidRPr="00F012B9">
        <w:rPr>
          <w:szCs w:val="24"/>
          <w:vertAlign w:val="subscript"/>
          <w:lang w:val="fr-FR"/>
        </w:rPr>
        <w:t>2-4</w:t>
      </w:r>
      <w:r w:rsidRPr="00F012B9">
        <w:rPr>
          <w:szCs w:val="24"/>
          <w:lang w:val="fr-FR"/>
        </w:rPr>
        <w:t xml:space="preserve"> şi </w:t>
      </w:r>
      <w:r w:rsidRPr="00F012B9">
        <w:rPr>
          <w:i/>
          <w:szCs w:val="24"/>
          <w:lang w:val="fr-FR"/>
        </w:rPr>
        <w:t>R</w:t>
      </w:r>
      <w:r w:rsidRPr="00F012B9">
        <w:rPr>
          <w:szCs w:val="24"/>
          <w:vertAlign w:val="subscript"/>
          <w:lang w:val="fr-FR"/>
        </w:rPr>
        <w:t>4-4</w:t>
      </w:r>
      <w:r w:rsidRPr="00F012B9">
        <w:rPr>
          <w:szCs w:val="24"/>
          <w:lang w:val="fr-FR"/>
        </w:rPr>
        <w:t>. Impedan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a de intrare depinde de pozi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ia cursoarelor poten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iometrelor şi de frecven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a semnalului prelucrat. Pentru ca circuitul din lan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ul audio, conectat în amonte de corectorul de ton, să nu fie influen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at negativ de această varia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ie de impedan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ă</w:t>
      </w:r>
      <w:r w:rsidRPr="00F012B9">
        <w:rPr>
          <w:szCs w:val="24"/>
          <w:lang w:val="ro-RO"/>
        </w:rPr>
        <w:t>, se pot lua următoarele măsuri</w:t>
      </w:r>
      <w:r w:rsidRPr="00F012B9">
        <w:rPr>
          <w:szCs w:val="24"/>
          <w:lang w:val="fr-FR"/>
        </w:rPr>
        <w:t>:</w:t>
      </w:r>
    </w:p>
    <w:p w14:paraId="3BA05822" w14:textId="77777777" w:rsidR="00793028" w:rsidRPr="00F012B9" w:rsidRDefault="00793028" w:rsidP="00793028">
      <w:pPr>
        <w:numPr>
          <w:ilvl w:val="0"/>
          <w:numId w:val="35"/>
        </w:numPr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>la intrarea corectorului de ton se conectează un circuit repetor, realizat tot cu un AO sau</w:t>
      </w:r>
    </w:p>
    <w:p w14:paraId="1161F702" w14:textId="77777777" w:rsidR="00793028" w:rsidRPr="00F012B9" w:rsidRDefault="00793028" w:rsidP="00793028">
      <w:pPr>
        <w:numPr>
          <w:ilvl w:val="0"/>
          <w:numId w:val="35"/>
        </w:numPr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>semnalul de intrare în corector se culege de la ieşirea unui circuit cu impedan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ă de ieşire foarte mică (circuit realizat cu AO).</w:t>
      </w:r>
    </w:p>
    <w:p w14:paraId="764DB55B" w14:textId="77777777" w:rsidR="00793028" w:rsidRPr="00F012B9" w:rsidRDefault="00793028" w:rsidP="00793028">
      <w:pPr>
        <w:pStyle w:val="Heading2"/>
        <w:rPr>
          <w:szCs w:val="24"/>
        </w:rPr>
      </w:pPr>
      <w:bookmarkStart w:id="4" w:name="_Toc274501001"/>
      <w:bookmarkStart w:id="5" w:name="_Toc525494240"/>
      <w:r w:rsidRPr="00F012B9">
        <w:rPr>
          <w:szCs w:val="24"/>
        </w:rPr>
        <w:t>Dimensionarea rezisten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elor şi a condensatoarelor</w:t>
      </w:r>
      <w:bookmarkEnd w:id="4"/>
      <w:bookmarkEnd w:id="5"/>
    </w:p>
    <w:p w14:paraId="1E3355A7" w14:textId="77777777" w:rsidR="00793028" w:rsidRPr="00F012B9" w:rsidRDefault="00793028" w:rsidP="00793028">
      <w:pPr>
        <w:pStyle w:val="BodyTextIndent3"/>
        <w:jc w:val="both"/>
        <w:rPr>
          <w:szCs w:val="24"/>
        </w:rPr>
      </w:pPr>
      <w:r w:rsidRPr="00F012B9">
        <w:rPr>
          <w:szCs w:val="24"/>
          <w:lang w:val="fr-FR"/>
        </w:rPr>
        <w:t xml:space="preserve">Câştigul de 20dB corespunde la o amplificare de 10V/V (adică de 10 ori). </w:t>
      </w:r>
      <w:r w:rsidRPr="00F012B9">
        <w:rPr>
          <w:szCs w:val="24"/>
        </w:rPr>
        <w:t>Rezultă</w:t>
      </w:r>
    </w:p>
    <w:p w14:paraId="3269A93B" w14:textId="77777777" w:rsidR="00793028" w:rsidRPr="00F012B9" w:rsidRDefault="00793028" w:rsidP="00793028">
      <w:pPr>
        <w:pStyle w:val="BodyTextIndent3"/>
        <w:numPr>
          <w:ilvl w:val="0"/>
          <w:numId w:val="12"/>
        </w:numPr>
        <w:jc w:val="both"/>
        <w:rPr>
          <w:szCs w:val="24"/>
        </w:rPr>
      </w:pPr>
      <w:r w:rsidRPr="00F012B9">
        <w:rPr>
          <w:szCs w:val="24"/>
        </w:rPr>
        <w:t>conform rela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iei (</w:t>
      </w:r>
      <w:r w:rsidR="00ED41CA" w:rsidRPr="00F012B9">
        <w:rPr>
          <w:szCs w:val="24"/>
        </w:rPr>
        <w:t>6</w:t>
      </w:r>
      <w:r w:rsidRPr="00F012B9">
        <w:rPr>
          <w:szCs w:val="24"/>
        </w:rPr>
        <w:t>.1):</w:t>
      </w:r>
    </w:p>
    <w:p w14:paraId="1A8E13CD" w14:textId="36D04988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w:r w:rsidR="00F012B9" w:rsidRPr="00F012B9">
        <w:rPr>
          <w:position w:val="-30"/>
          <w:szCs w:val="24"/>
        </w:rPr>
        <w:object w:dxaOrig="2400" w:dyaOrig="680" w14:anchorId="08F6CF3F">
          <v:shape id="_x0000_i1035" type="#_x0000_t75" style="width:120.15pt;height:34pt" o:ole="" fillcolor="window">
            <v:imagedata r:id="rId29" o:title=""/>
          </v:shape>
          <o:OLEObject Type="Embed" ProgID="Equation.DSMT4" ShapeID="_x0000_i1035" DrawAspect="Content" ObjectID="_1648381868" r:id="rId30"/>
        </w:object>
      </w:r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563E03" w:rsidRPr="00F012B9">
        <w:rPr>
          <w:szCs w:val="24"/>
        </w:rPr>
        <w:t>6</w:t>
      </w:r>
      <w:r w:rsidR="00793028" w:rsidRPr="00F012B9">
        <w:rPr>
          <w:szCs w:val="24"/>
        </w:rPr>
        <w:t>.7)</w:t>
      </w:r>
    </w:p>
    <w:p w14:paraId="579A715E" w14:textId="77777777" w:rsidR="00793028" w:rsidRPr="00F012B9" w:rsidRDefault="00793028" w:rsidP="00793028">
      <w:pPr>
        <w:numPr>
          <w:ilvl w:val="0"/>
          <w:numId w:val="13"/>
        </w:numPr>
        <w:jc w:val="both"/>
        <w:rPr>
          <w:szCs w:val="24"/>
        </w:rPr>
      </w:pPr>
      <w:r w:rsidRPr="00F012B9">
        <w:rPr>
          <w:szCs w:val="24"/>
        </w:rPr>
        <w:t>şi conform rela</w:t>
      </w:r>
      <w:r w:rsidR="00E376C6" w:rsidRPr="00F012B9">
        <w:rPr>
          <w:szCs w:val="24"/>
        </w:rPr>
        <w:t>ț</w:t>
      </w:r>
      <w:r w:rsidRPr="00F012B9">
        <w:rPr>
          <w:szCs w:val="24"/>
        </w:rPr>
        <w:t>iei (</w:t>
      </w:r>
      <w:r w:rsidR="00ED41CA" w:rsidRPr="00F012B9">
        <w:rPr>
          <w:szCs w:val="24"/>
        </w:rPr>
        <w:t>6</w:t>
      </w:r>
      <w:r w:rsidRPr="00F012B9">
        <w:rPr>
          <w:szCs w:val="24"/>
        </w:rPr>
        <w:t>.</w:t>
      </w:r>
      <w:r w:rsidR="00ED41CA" w:rsidRPr="00F012B9">
        <w:rPr>
          <w:szCs w:val="24"/>
        </w:rPr>
        <w:t>4</w:t>
      </w:r>
      <w:r w:rsidRPr="00F012B9">
        <w:rPr>
          <w:szCs w:val="24"/>
        </w:rPr>
        <w:t>):</w:t>
      </w:r>
    </w:p>
    <w:p w14:paraId="5AFC1171" w14:textId="160B3621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w:r w:rsidR="00F012B9" w:rsidRPr="00F012B9">
        <w:rPr>
          <w:position w:val="-30"/>
          <w:szCs w:val="24"/>
        </w:rPr>
        <w:object w:dxaOrig="3180" w:dyaOrig="680" w14:anchorId="7F795423">
          <v:shape id="_x0000_i1036" type="#_x0000_t75" style="width:159.35pt;height:34pt" o:ole="" fillcolor="window">
            <v:imagedata r:id="rId31" o:title=""/>
          </v:shape>
          <o:OLEObject Type="Embed" ProgID="Equation.DSMT4" ShapeID="_x0000_i1036" DrawAspect="Content" ObjectID="_1648381869" r:id="rId32"/>
        </w:object>
      </w:r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563E03" w:rsidRPr="00F012B9">
        <w:rPr>
          <w:szCs w:val="24"/>
        </w:rPr>
        <w:t>6</w:t>
      </w:r>
      <w:r w:rsidR="00793028" w:rsidRPr="00F012B9">
        <w:rPr>
          <w:szCs w:val="24"/>
        </w:rPr>
        <w:t>.8)</w:t>
      </w:r>
    </w:p>
    <w:p w14:paraId="65590D85" w14:textId="77777777" w:rsidR="00F012B9" w:rsidRDefault="00793028" w:rsidP="00793028">
      <w:pPr>
        <w:pStyle w:val="BodyTextIndent2"/>
        <w:rPr>
          <w:szCs w:val="24"/>
          <w:lang w:val="fr-FR"/>
        </w:rPr>
      </w:pPr>
      <w:r w:rsidRPr="00F012B9">
        <w:rPr>
          <w:szCs w:val="24"/>
          <w:lang w:val="fr-FR"/>
        </w:rPr>
        <w:t xml:space="preserve">Tipic, se alege pentru </w:t>
      </w:r>
      <w:r w:rsidRPr="00E50F84">
        <w:rPr>
          <w:i/>
          <w:szCs w:val="24"/>
          <w:highlight w:val="yellow"/>
          <w:lang w:val="fr-FR"/>
        </w:rPr>
        <w:t>R</w:t>
      </w:r>
      <w:r w:rsidRPr="00E50F84">
        <w:rPr>
          <w:szCs w:val="24"/>
          <w:highlight w:val="yellow"/>
          <w:vertAlign w:val="subscript"/>
          <w:lang w:val="fr-FR"/>
        </w:rPr>
        <w:t>2</w:t>
      </w:r>
      <w:r w:rsidRPr="00E50F84">
        <w:rPr>
          <w:szCs w:val="24"/>
          <w:highlight w:val="yellow"/>
          <w:vertAlign w:val="subscript"/>
          <w:lang w:val="en-US"/>
        </w:rPr>
        <w:t>-4</w:t>
      </w:r>
      <w:r w:rsidRPr="00E50F84">
        <w:rPr>
          <w:szCs w:val="24"/>
          <w:highlight w:val="yellow"/>
          <w:lang w:val="fr-FR"/>
        </w:rPr>
        <w:t xml:space="preserve"> un poten</w:t>
      </w:r>
      <w:r w:rsidR="00E376C6" w:rsidRPr="00E50F84">
        <w:rPr>
          <w:szCs w:val="24"/>
          <w:highlight w:val="yellow"/>
          <w:lang w:val="fr-FR"/>
        </w:rPr>
        <w:t>ț</w:t>
      </w:r>
      <w:r w:rsidRPr="00E50F84">
        <w:rPr>
          <w:szCs w:val="24"/>
          <w:highlight w:val="yellow"/>
          <w:lang w:val="fr-FR"/>
        </w:rPr>
        <w:t>iometru de 100k</w:t>
      </w:r>
      <w:r w:rsidRPr="00E50F84">
        <w:rPr>
          <w:szCs w:val="24"/>
          <w:highlight w:val="yellow"/>
        </w:rPr>
        <w:sym w:font="Symbol" w:char="F057"/>
      </w:r>
      <w:r w:rsidRPr="00F012B9">
        <w:rPr>
          <w:szCs w:val="24"/>
        </w:rPr>
        <w:t xml:space="preserve"> [6]</w:t>
      </w:r>
      <w:r w:rsidRPr="00F012B9">
        <w:rPr>
          <w:szCs w:val="24"/>
          <w:lang w:val="fr-FR"/>
        </w:rPr>
        <w:t>.</w:t>
      </w:r>
    </w:p>
    <w:p w14:paraId="13360447" w14:textId="6E58F26C" w:rsidR="00793028" w:rsidRPr="00F012B9" w:rsidRDefault="00793028" w:rsidP="00793028">
      <w:pPr>
        <w:pStyle w:val="BodyTextIndent2"/>
        <w:rPr>
          <w:szCs w:val="24"/>
          <w:lang w:val="fr-FR"/>
        </w:rPr>
      </w:pPr>
      <w:r w:rsidRPr="00F012B9">
        <w:rPr>
          <w:szCs w:val="24"/>
          <w:lang w:val="fr-FR"/>
        </w:rPr>
        <w:t>Din rela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ia (</w:t>
      </w:r>
      <w:r w:rsidR="00ED41CA" w:rsidRPr="00F012B9">
        <w:rPr>
          <w:szCs w:val="24"/>
          <w:lang w:val="fr-FR"/>
        </w:rPr>
        <w:t>6</w:t>
      </w:r>
      <w:r w:rsidRPr="00F012B9">
        <w:rPr>
          <w:szCs w:val="24"/>
          <w:lang w:val="fr-FR"/>
        </w:rPr>
        <w:t xml:space="preserve">.7) se calculează </w:t>
      </w:r>
      <w:r w:rsidRPr="00F012B9">
        <w:rPr>
          <w:i/>
          <w:szCs w:val="24"/>
          <w:lang w:val="fr-FR"/>
        </w:rPr>
        <w:t>R</w:t>
      </w:r>
      <w:r w:rsidRPr="00F012B9">
        <w:rPr>
          <w:szCs w:val="24"/>
          <w:vertAlign w:val="subscript"/>
          <w:lang w:val="fr-FR"/>
        </w:rPr>
        <w:t>1a-4</w:t>
      </w:r>
      <w:r w:rsidRPr="00F012B9">
        <w:rPr>
          <w:szCs w:val="24"/>
          <w:lang w:val="fr-FR"/>
        </w:rPr>
        <w:t xml:space="preserve"> </w:t>
      </w:r>
      <w:r w:rsidRPr="00F012B9">
        <w:rPr>
          <w:szCs w:val="24"/>
          <w:lang w:val="ro-RO"/>
        </w:rPr>
        <w:t xml:space="preserve">şi </w:t>
      </w:r>
      <w:r w:rsidRPr="00F012B9">
        <w:rPr>
          <w:i/>
          <w:szCs w:val="24"/>
          <w:lang w:val="ro-RO"/>
        </w:rPr>
        <w:t>R</w:t>
      </w:r>
      <w:r w:rsidRPr="00F012B9">
        <w:rPr>
          <w:szCs w:val="24"/>
          <w:vertAlign w:val="subscript"/>
          <w:lang w:val="ro-RO"/>
        </w:rPr>
        <w:t>1b-4</w:t>
      </w:r>
      <w:r w:rsidRPr="00F012B9">
        <w:rPr>
          <w:szCs w:val="24"/>
          <w:lang w:val="ro-RO"/>
        </w:rPr>
        <w:t xml:space="preserve">, considerând </w:t>
      </w:r>
      <w:r w:rsidR="00F012B9" w:rsidRPr="00F012B9">
        <w:rPr>
          <w:position w:val="-12"/>
          <w:szCs w:val="24"/>
          <w:lang w:val="ro-RO"/>
        </w:rPr>
        <w:object w:dxaOrig="1820" w:dyaOrig="360" w14:anchorId="6C9DC204">
          <v:shape id="_x0000_i1037" type="#_x0000_t75" style="width:91.4pt;height:17.8pt" o:ole="">
            <v:imagedata r:id="rId33" o:title=""/>
          </v:shape>
          <o:OLEObject Type="Embed" ProgID="Equation.DSMT4" ShapeID="_x0000_i1037" DrawAspect="Content" ObjectID="_1648381870" r:id="rId34"/>
        </w:object>
      </w:r>
      <w:r w:rsidRPr="00F012B9">
        <w:rPr>
          <w:szCs w:val="24"/>
          <w:lang w:val="fr-FR"/>
        </w:rPr>
        <w:t>:</w:t>
      </w:r>
    </w:p>
    <w:p w14:paraId="1A4EE4AC" w14:textId="62233391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w:r w:rsidR="00F012B9" w:rsidRPr="00F012B9">
        <w:rPr>
          <w:position w:val="-24"/>
          <w:szCs w:val="24"/>
        </w:rPr>
        <w:object w:dxaOrig="1140" w:dyaOrig="620" w14:anchorId="7B2904AB">
          <v:shape id="_x0000_i1038" type="#_x0000_t75" style="width:57.05pt;height:30.75pt" o:ole="" fillcolor="window">
            <v:imagedata r:id="rId35" o:title=""/>
          </v:shape>
          <o:OLEObject Type="Embed" ProgID="Equation.DSMT4" ShapeID="_x0000_i1038" DrawAspect="Content" ObjectID="_1648381871" r:id="rId36"/>
        </w:object>
      </w:r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563E03" w:rsidRPr="00F012B9">
        <w:rPr>
          <w:szCs w:val="24"/>
        </w:rPr>
        <w:t>6</w:t>
      </w:r>
      <w:r w:rsidR="00793028" w:rsidRPr="00F012B9">
        <w:rPr>
          <w:szCs w:val="24"/>
        </w:rPr>
        <w:t>.9)</w:t>
      </w:r>
    </w:p>
    <w:p w14:paraId="5FA75BE5" w14:textId="77777777" w:rsidR="00793028" w:rsidRPr="00F012B9" w:rsidRDefault="00793028" w:rsidP="00793028">
      <w:pPr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ab/>
        <w:t>Pentru a avea cât mai pu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ine valori distincte de rezisten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e, se alege:</w:t>
      </w:r>
    </w:p>
    <w:p w14:paraId="327D4FFC" w14:textId="361D6CF3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w:r w:rsidR="00F012B9" w:rsidRPr="00F012B9">
        <w:rPr>
          <w:position w:val="-12"/>
          <w:szCs w:val="24"/>
        </w:rPr>
        <w:object w:dxaOrig="1060" w:dyaOrig="360" w14:anchorId="6FA4FFA4">
          <v:shape id="_x0000_i1039" type="#_x0000_t75" style="width:53.4pt;height:17.8pt" o:ole="" fillcolor="window">
            <v:imagedata r:id="rId37" o:title=""/>
          </v:shape>
          <o:OLEObject Type="Embed" ProgID="Equation.DSMT4" ShapeID="_x0000_i1039" DrawAspect="Content" ObjectID="_1648381872" r:id="rId38"/>
        </w:object>
      </w:r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563E03" w:rsidRPr="00F012B9">
        <w:rPr>
          <w:szCs w:val="24"/>
        </w:rPr>
        <w:t>6</w:t>
      </w:r>
      <w:r w:rsidR="00793028" w:rsidRPr="00F012B9">
        <w:rPr>
          <w:szCs w:val="24"/>
        </w:rPr>
        <w:t>.10)</w:t>
      </w:r>
    </w:p>
    <w:p w14:paraId="0C7250B0" w14:textId="6EE8DC08" w:rsidR="00793028" w:rsidRPr="00F012B9" w:rsidRDefault="00793028" w:rsidP="00793028">
      <w:pPr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ab/>
        <w:t>Din rela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ia (</w:t>
      </w:r>
      <w:r w:rsidR="00ED41CA" w:rsidRPr="00F012B9">
        <w:rPr>
          <w:szCs w:val="24"/>
          <w:lang w:val="fr-FR"/>
        </w:rPr>
        <w:t>6</w:t>
      </w:r>
      <w:r w:rsidRPr="00F012B9">
        <w:rPr>
          <w:szCs w:val="24"/>
          <w:lang w:val="fr-FR"/>
        </w:rPr>
        <w:t>.8) se calculează R</w:t>
      </w:r>
      <w:r w:rsidRPr="00F012B9">
        <w:rPr>
          <w:szCs w:val="24"/>
          <w:vertAlign w:val="subscript"/>
          <w:lang w:val="fr-FR"/>
        </w:rPr>
        <w:t>3a-4</w:t>
      </w:r>
      <w:r w:rsidRPr="00F012B9">
        <w:rPr>
          <w:szCs w:val="24"/>
          <w:lang w:val="fr-FR"/>
        </w:rPr>
        <w:t xml:space="preserve"> şi R</w:t>
      </w:r>
      <w:r w:rsidRPr="00F012B9">
        <w:rPr>
          <w:szCs w:val="24"/>
          <w:vertAlign w:val="subscript"/>
          <w:lang w:val="fr-FR"/>
        </w:rPr>
        <w:t>3b-4</w:t>
      </w:r>
      <w:r w:rsidRPr="00F012B9">
        <w:rPr>
          <w:szCs w:val="24"/>
          <w:lang w:val="fr-FR"/>
        </w:rPr>
        <w:t xml:space="preserve">, considerând </w:t>
      </w:r>
      <w:r w:rsidR="00F012B9" w:rsidRPr="00F012B9">
        <w:rPr>
          <w:position w:val="-12"/>
          <w:szCs w:val="24"/>
          <w:lang w:val="ro-RO"/>
        </w:rPr>
        <w:object w:dxaOrig="1880" w:dyaOrig="360" w14:anchorId="27F02998">
          <v:shape id="_x0000_i1040" type="#_x0000_t75" style="width:94.65pt;height:17.8pt" o:ole="">
            <v:imagedata r:id="rId39" o:title=""/>
          </v:shape>
          <o:OLEObject Type="Embed" ProgID="Equation.DSMT4" ShapeID="_x0000_i1040" DrawAspect="Content" ObjectID="_1648381873" r:id="rId40"/>
        </w:object>
      </w:r>
    </w:p>
    <w:p w14:paraId="188E371F" w14:textId="1700BEB1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w:r w:rsidR="00F012B9" w:rsidRPr="00F012B9">
        <w:rPr>
          <w:position w:val="-24"/>
          <w:szCs w:val="24"/>
        </w:rPr>
        <w:object w:dxaOrig="1860" w:dyaOrig="620" w14:anchorId="43787F2A">
          <v:shape id="_x0000_i1041" type="#_x0000_t75" style="width:93.05pt;height:31.15pt" o:ole="">
            <v:imagedata r:id="rId41" o:title=""/>
          </v:shape>
          <o:OLEObject Type="Embed" ProgID="Equation.DSMT4" ShapeID="_x0000_i1041" DrawAspect="Content" ObjectID="_1648381874" r:id="rId42"/>
        </w:object>
      </w:r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563E03" w:rsidRPr="00F012B9">
        <w:rPr>
          <w:szCs w:val="24"/>
        </w:rPr>
        <w:t>6</w:t>
      </w:r>
      <w:r w:rsidR="00793028" w:rsidRPr="00F012B9">
        <w:rPr>
          <w:szCs w:val="24"/>
        </w:rPr>
        <w:t>.11)</w:t>
      </w:r>
    </w:p>
    <w:p w14:paraId="22E5692B" w14:textId="76FA6A6A" w:rsidR="00793028" w:rsidRPr="00F012B9" w:rsidRDefault="00793028" w:rsidP="00793028">
      <w:pPr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ab/>
        <w:t>Pentru a se îndeplini condi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 xml:space="preserve">ia </w:t>
      </w:r>
      <w:r w:rsidR="00F012B9" w:rsidRPr="00F012B9">
        <w:rPr>
          <w:position w:val="-14"/>
          <w:szCs w:val="24"/>
          <w:lang w:val="fr-FR"/>
        </w:rPr>
        <w:object w:dxaOrig="2580" w:dyaOrig="400" w14:anchorId="00B34B06">
          <v:shape id="_x0000_i1042" type="#_x0000_t75" style="width:129.05pt;height:20.2pt" o:ole="">
            <v:imagedata r:id="rId43" o:title=""/>
          </v:shape>
          <o:OLEObject Type="Embed" ProgID="Equation.DSMT4" ShapeID="_x0000_i1042" DrawAspect="Content" ObjectID="_1648381875" r:id="rId44"/>
        </w:object>
      </w:r>
      <w:r w:rsidR="00A968D1" w:rsidRPr="00F012B9">
        <w:rPr>
          <w:szCs w:val="24"/>
          <w:lang w:val="fr-FR"/>
        </w:rPr>
        <w:t xml:space="preserve"> </w:t>
      </w:r>
      <w:r w:rsidRPr="00F012B9">
        <w:rPr>
          <w:szCs w:val="24"/>
          <w:lang w:val="fr-FR"/>
        </w:rPr>
        <w:t>se alege pentru R</w:t>
      </w:r>
      <w:r w:rsidRPr="00F012B9">
        <w:rPr>
          <w:szCs w:val="24"/>
          <w:vertAlign w:val="subscript"/>
          <w:lang w:val="fr-FR"/>
        </w:rPr>
        <w:t>4-4</w:t>
      </w:r>
      <w:r w:rsidRPr="00F012B9">
        <w:rPr>
          <w:szCs w:val="24"/>
          <w:lang w:val="fr-FR"/>
        </w:rPr>
        <w:t xml:space="preserve"> o valoare standard superioară celei rezultate din calcul:</w:t>
      </w:r>
    </w:p>
    <w:p w14:paraId="56006658" w14:textId="31B04EC2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w:r w:rsidR="00F012B9" w:rsidRPr="00F012B9">
        <w:rPr>
          <w:position w:val="-14"/>
          <w:szCs w:val="24"/>
        </w:rPr>
        <w:object w:dxaOrig="3019" w:dyaOrig="400" w14:anchorId="7951D3B5">
          <v:shape id="_x0000_i1043" type="#_x0000_t75" style="width:151.3pt;height:20.2pt" o:ole="">
            <v:imagedata r:id="rId45" o:title=""/>
          </v:shape>
          <o:OLEObject Type="Embed" ProgID="Equation.DSMT4" ShapeID="_x0000_i1043" DrawAspect="Content" ObjectID="_1648381876" r:id="rId46"/>
        </w:object>
      </w:r>
      <w:r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563E03" w:rsidRPr="00F012B9">
        <w:rPr>
          <w:szCs w:val="24"/>
        </w:rPr>
        <w:t>6</w:t>
      </w:r>
      <w:r w:rsidR="00793028" w:rsidRPr="00F012B9">
        <w:rPr>
          <w:szCs w:val="24"/>
        </w:rPr>
        <w:t>.12)</w:t>
      </w:r>
    </w:p>
    <w:p w14:paraId="686321FF" w14:textId="77777777" w:rsidR="00793028" w:rsidRPr="00F012B9" w:rsidRDefault="00793028" w:rsidP="00793028">
      <w:pPr>
        <w:ind w:firstLine="720"/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 xml:space="preserve">Condensatoarele </w:t>
      </w:r>
      <w:r w:rsidRPr="00F012B9">
        <w:rPr>
          <w:i/>
          <w:szCs w:val="24"/>
          <w:lang w:val="fr-FR"/>
        </w:rPr>
        <w:t>C</w:t>
      </w:r>
      <w:r w:rsidRPr="00F012B9">
        <w:rPr>
          <w:szCs w:val="24"/>
          <w:vertAlign w:val="subscript"/>
          <w:lang w:val="fr-FR"/>
        </w:rPr>
        <w:t>1-4</w:t>
      </w:r>
      <w:r w:rsidRPr="00F012B9">
        <w:rPr>
          <w:szCs w:val="24"/>
          <w:lang w:val="fr-FR"/>
        </w:rPr>
        <w:t xml:space="preserve"> şi </w:t>
      </w:r>
      <w:r w:rsidRPr="00F012B9">
        <w:rPr>
          <w:i/>
          <w:szCs w:val="24"/>
          <w:lang w:val="fr-FR"/>
        </w:rPr>
        <w:t>C</w:t>
      </w:r>
      <w:r w:rsidRPr="00F012B9">
        <w:rPr>
          <w:szCs w:val="24"/>
          <w:vertAlign w:val="subscript"/>
          <w:lang w:val="fr-FR"/>
        </w:rPr>
        <w:t>2-4</w:t>
      </w:r>
      <w:r w:rsidRPr="00F012B9">
        <w:rPr>
          <w:szCs w:val="24"/>
          <w:lang w:val="fr-FR"/>
        </w:rPr>
        <w:t xml:space="preserve"> se dimensionează cu ajutorul rela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iilor (</w:t>
      </w:r>
      <w:r w:rsidR="00ED41CA" w:rsidRPr="00F012B9">
        <w:rPr>
          <w:szCs w:val="24"/>
          <w:lang w:val="fr-FR"/>
        </w:rPr>
        <w:t>6</w:t>
      </w:r>
      <w:r w:rsidRPr="00F012B9">
        <w:rPr>
          <w:szCs w:val="24"/>
          <w:lang w:val="fr-FR"/>
        </w:rPr>
        <w:t>.13):</w:t>
      </w:r>
    </w:p>
    <w:p w14:paraId="3E1C2048" w14:textId="7E131DC5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lastRenderedPageBreak/>
        <w:tab/>
      </w:r>
      <w:r w:rsidR="00F012B9" w:rsidRPr="00F012B9">
        <w:rPr>
          <w:position w:val="-30"/>
          <w:szCs w:val="24"/>
        </w:rPr>
        <w:object w:dxaOrig="1640" w:dyaOrig="680" w14:anchorId="5333BF3D">
          <v:shape id="_x0000_i1044" type="#_x0000_t75" style="width:82.1pt;height:34pt" o:ole="">
            <v:imagedata r:id="rId47" o:title=""/>
          </v:shape>
          <o:OLEObject Type="Embed" ProgID="Equation.DSMT4" ShapeID="_x0000_i1044" DrawAspect="Content" ObjectID="_1648381877" r:id="rId48"/>
        </w:object>
      </w:r>
      <w:r w:rsidR="00A968D1"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563E03" w:rsidRPr="00F012B9">
        <w:rPr>
          <w:szCs w:val="24"/>
        </w:rPr>
        <w:t>6</w:t>
      </w:r>
      <w:r w:rsidR="00793028" w:rsidRPr="00F012B9">
        <w:rPr>
          <w:szCs w:val="24"/>
        </w:rPr>
        <w:t>.13a)</w:t>
      </w:r>
    </w:p>
    <w:p w14:paraId="580F5288" w14:textId="77777777" w:rsidR="00793028" w:rsidRPr="00F012B9" w:rsidRDefault="00793028" w:rsidP="00793028">
      <w:pPr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>respectiv</w:t>
      </w:r>
    </w:p>
    <w:p w14:paraId="5EDE0638" w14:textId="03373D45" w:rsidR="00793028" w:rsidRPr="00F012B9" w:rsidRDefault="00B81DF5" w:rsidP="00B81DF5">
      <w:pPr>
        <w:pStyle w:val="BodyTextIndent2"/>
        <w:tabs>
          <w:tab w:val="center" w:pos="4820"/>
          <w:tab w:val="right" w:pos="9639"/>
        </w:tabs>
        <w:ind w:firstLine="0"/>
        <w:rPr>
          <w:szCs w:val="24"/>
        </w:rPr>
      </w:pPr>
      <w:r w:rsidRPr="00F012B9">
        <w:rPr>
          <w:szCs w:val="24"/>
        </w:rPr>
        <w:tab/>
      </w:r>
      <w:r w:rsidR="00F012B9" w:rsidRPr="00F012B9">
        <w:rPr>
          <w:position w:val="-30"/>
          <w:szCs w:val="24"/>
        </w:rPr>
        <w:object w:dxaOrig="1700" w:dyaOrig="680" w14:anchorId="033C6F8A">
          <v:shape id="_x0000_i1045" type="#_x0000_t75" style="width:85.05pt;height:33.8pt" o:ole="">
            <v:imagedata r:id="rId49" o:title=""/>
          </v:shape>
          <o:OLEObject Type="Embed" ProgID="Equation.DSMT4" ShapeID="_x0000_i1045" DrawAspect="Content" ObjectID="_1648381878" r:id="rId50"/>
        </w:object>
      </w:r>
      <w:r w:rsidR="00A968D1" w:rsidRPr="00F012B9">
        <w:rPr>
          <w:szCs w:val="24"/>
        </w:rPr>
        <w:tab/>
      </w:r>
      <w:r w:rsidR="00793028" w:rsidRPr="00F012B9">
        <w:rPr>
          <w:szCs w:val="24"/>
        </w:rPr>
        <w:t>(</w:t>
      </w:r>
      <w:r w:rsidR="00563E03" w:rsidRPr="00F012B9">
        <w:rPr>
          <w:szCs w:val="24"/>
        </w:rPr>
        <w:t>6</w:t>
      </w:r>
      <w:r w:rsidR="00793028" w:rsidRPr="00F012B9">
        <w:rPr>
          <w:szCs w:val="24"/>
        </w:rPr>
        <w:t>.13b)</w:t>
      </w:r>
    </w:p>
    <w:p w14:paraId="06A171E2" w14:textId="77777777" w:rsidR="00793028" w:rsidRPr="00F012B9" w:rsidRDefault="00793028" w:rsidP="00793028">
      <w:pPr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>şi se aleg valorile standard cele mai apropiate [6].</w:t>
      </w:r>
    </w:p>
    <w:p w14:paraId="7A9A8EEA" w14:textId="77777777" w:rsidR="00793028" w:rsidRPr="00F012B9" w:rsidRDefault="00793028" w:rsidP="00793028">
      <w:pPr>
        <w:pStyle w:val="Heading2"/>
        <w:rPr>
          <w:szCs w:val="24"/>
          <w:lang w:val="ro-RO"/>
        </w:rPr>
      </w:pPr>
      <w:bookmarkStart w:id="6" w:name="_Toc525494241"/>
      <w:r w:rsidRPr="00F012B9">
        <w:rPr>
          <w:szCs w:val="24"/>
          <w:lang w:val="ro-RO"/>
        </w:rPr>
        <w:t>Verificare prin simulare Spice</w:t>
      </w:r>
      <w:bookmarkEnd w:id="6"/>
    </w:p>
    <w:p w14:paraId="1669A078" w14:textId="77777777" w:rsidR="00793028" w:rsidRPr="00F012B9" w:rsidRDefault="00793028" w:rsidP="00793028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>Se determină răspunsul în frecven</w:t>
      </w:r>
      <w:r w:rsidR="00E376C6" w:rsidRPr="00F012B9">
        <w:rPr>
          <w:szCs w:val="24"/>
          <w:lang w:val="fr-FR"/>
        </w:rPr>
        <w:t>ț</w:t>
      </w:r>
      <w:r w:rsidRPr="00F012B9">
        <w:rPr>
          <w:szCs w:val="24"/>
          <w:lang w:val="fr-FR"/>
        </w:rPr>
        <w:t>ă al circuitului.</w:t>
      </w:r>
    </w:p>
    <w:p w14:paraId="6D3DE000" w14:textId="77777777" w:rsidR="00793028" w:rsidRPr="00F012B9" w:rsidRDefault="00793028" w:rsidP="00793028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fr-FR"/>
        </w:rPr>
      </w:pPr>
      <w:r w:rsidRPr="00F012B9">
        <w:rPr>
          <w:szCs w:val="24"/>
          <w:lang w:val="fr-FR"/>
        </w:rPr>
        <w:t>Circuitul utilizat în simulare este reprezentat în f</w:t>
      </w:r>
      <w:r w:rsidR="009613DE" w:rsidRPr="00F012B9">
        <w:rPr>
          <w:szCs w:val="24"/>
          <w:lang w:val="fr-FR"/>
        </w:rPr>
        <w:t>ig. 6.</w:t>
      </w:r>
      <w:r w:rsidRPr="00F012B9">
        <w:rPr>
          <w:szCs w:val="24"/>
          <w:lang w:val="fr-FR"/>
        </w:rPr>
        <w:t>2:</w:t>
      </w:r>
    </w:p>
    <w:p w14:paraId="79C759FB" w14:textId="710EADA2" w:rsidR="00793028" w:rsidRPr="00F012B9" w:rsidRDefault="00F012B9" w:rsidP="00793028">
      <w:pPr>
        <w:jc w:val="center"/>
        <w:rPr>
          <w:szCs w:val="24"/>
          <w:lang w:val="fr-FR"/>
        </w:rPr>
      </w:pPr>
      <w:r>
        <w:rPr>
          <w:noProof/>
          <w:szCs w:val="24"/>
          <w:lang w:val="fr-FR"/>
        </w:rPr>
        <w:drawing>
          <wp:inline distT="0" distB="0" distL="0" distR="0" wp14:anchorId="3F9C7FA1" wp14:editId="6A44EB95">
            <wp:extent cx="3636645" cy="221551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3E74B" w14:textId="77777777" w:rsidR="00793028" w:rsidRPr="00F012B9" w:rsidRDefault="00793028" w:rsidP="00793028">
      <w:pPr>
        <w:pStyle w:val="Header"/>
        <w:tabs>
          <w:tab w:val="clear" w:pos="4320"/>
          <w:tab w:val="clear" w:pos="8640"/>
        </w:tabs>
        <w:jc w:val="center"/>
        <w:rPr>
          <w:sz w:val="20"/>
          <w:lang w:val="fr-FR"/>
        </w:rPr>
      </w:pPr>
      <w:r w:rsidRPr="00F012B9">
        <w:rPr>
          <w:b/>
          <w:sz w:val="20"/>
          <w:lang w:val="fr-FR"/>
        </w:rPr>
        <w:t>F</w:t>
      </w:r>
      <w:r w:rsidR="009613DE" w:rsidRPr="00F012B9">
        <w:rPr>
          <w:b/>
          <w:sz w:val="20"/>
          <w:lang w:val="fr-FR"/>
        </w:rPr>
        <w:t>ig. 6.</w:t>
      </w:r>
      <w:r w:rsidRPr="00F012B9">
        <w:rPr>
          <w:b/>
          <w:sz w:val="20"/>
          <w:lang w:val="fr-FR"/>
        </w:rPr>
        <w:t>2.</w:t>
      </w:r>
      <w:r w:rsidRPr="00F012B9">
        <w:rPr>
          <w:sz w:val="20"/>
          <w:lang w:val="fr-FR"/>
        </w:rPr>
        <w:t xml:space="preserve"> </w:t>
      </w:r>
      <w:r w:rsidRPr="00F012B9">
        <w:rPr>
          <w:i/>
          <w:iCs/>
          <w:sz w:val="20"/>
          <w:lang w:val="fr-FR"/>
        </w:rPr>
        <w:t>Schema utilizată în simularea Spice a corectorului de ton</w:t>
      </w:r>
    </w:p>
    <w:p w14:paraId="2F5D24DA" w14:textId="77777777" w:rsidR="004C08BA" w:rsidRPr="00F012B9" w:rsidRDefault="004C08BA" w:rsidP="004C08BA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93028" w:rsidRPr="00F012B9" w14:paraId="1F091EC0" w14:textId="77777777" w:rsidTr="00C63351">
        <w:tc>
          <w:tcPr>
            <w:tcW w:w="9855" w:type="dxa"/>
            <w:shd w:val="clear" w:color="auto" w:fill="E5B8B7"/>
          </w:tcPr>
          <w:p w14:paraId="235B9BBC" w14:textId="77777777" w:rsidR="00793028" w:rsidRPr="00F012B9" w:rsidRDefault="00793028" w:rsidP="00C63351">
            <w:pPr>
              <w:jc w:val="both"/>
              <w:rPr>
                <w:szCs w:val="24"/>
                <w:lang w:val="ro-RO"/>
              </w:rPr>
            </w:pPr>
            <w:r w:rsidRPr="00F012B9">
              <w:rPr>
                <w:szCs w:val="24"/>
                <w:u w:val="single"/>
                <w:lang w:val="fr-FR"/>
              </w:rPr>
              <w:t>Indica</w:t>
            </w:r>
            <w:r w:rsidR="00E376C6" w:rsidRPr="00F012B9">
              <w:rPr>
                <w:szCs w:val="24"/>
                <w:u w:val="single"/>
                <w:lang w:val="ro-RO"/>
              </w:rPr>
              <w:t>ț</w:t>
            </w:r>
            <w:r w:rsidRPr="00F012B9">
              <w:rPr>
                <w:szCs w:val="24"/>
                <w:u w:val="single"/>
                <w:lang w:val="ro-RO"/>
              </w:rPr>
              <w:t>ii</w:t>
            </w:r>
            <w:r w:rsidRPr="00F012B9">
              <w:rPr>
                <w:szCs w:val="24"/>
                <w:lang w:val="ro-RO"/>
              </w:rPr>
              <w:t>:</w:t>
            </w:r>
          </w:p>
          <w:p w14:paraId="0C723B4A" w14:textId="77777777" w:rsidR="00793028" w:rsidRPr="00F012B9" w:rsidRDefault="00793028" w:rsidP="00793028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La intrarea circuitului din f</w:t>
            </w:r>
            <w:r w:rsidR="009613DE" w:rsidRPr="00F012B9">
              <w:rPr>
                <w:szCs w:val="24"/>
                <w:lang w:val="ro-RO"/>
              </w:rPr>
              <w:t>ig. 6.</w:t>
            </w:r>
            <w:r w:rsidRPr="00F012B9">
              <w:rPr>
                <w:szCs w:val="24"/>
                <w:lang w:val="ro-RO"/>
              </w:rPr>
              <w:t>2 se aplică semnal de la o sursă de c.a. (VAC, amplitudinea 0.1V) şi se efectuează o analiză de c.a. (AC Sweep/Noise: Start Frequency=1, End Frequency=1Meg, Points/Decade=11).</w:t>
            </w:r>
          </w:p>
          <w:p w14:paraId="15593E02" w14:textId="77777777" w:rsidR="00793028" w:rsidRPr="00F012B9" w:rsidRDefault="00793028" w:rsidP="00793028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 xml:space="preserve">Se determină </w:t>
            </w:r>
            <w:r w:rsidRPr="00F012B9">
              <w:rPr>
                <w:szCs w:val="24"/>
                <w:u w:val="single"/>
                <w:lang w:val="ro-RO"/>
              </w:rPr>
              <w:t>răspunsul în frecven</w:t>
            </w:r>
            <w:r w:rsidR="00E376C6" w:rsidRPr="00F012B9">
              <w:rPr>
                <w:szCs w:val="24"/>
                <w:u w:val="single"/>
                <w:lang w:val="ro-RO"/>
              </w:rPr>
              <w:t>ț</w:t>
            </w:r>
            <w:r w:rsidRPr="00F012B9">
              <w:rPr>
                <w:szCs w:val="24"/>
                <w:u w:val="single"/>
                <w:lang w:val="ro-RO"/>
              </w:rPr>
              <w:t>ă</w:t>
            </w:r>
            <w:r w:rsidRPr="00F012B9">
              <w:rPr>
                <w:szCs w:val="24"/>
                <w:lang w:val="ro-RO"/>
              </w:rPr>
              <w:t>. Se reprezintă grafic DB(V(Uo)) - DB(V(Uomix)) pentru 3 valori ale parametrului SET al poten</w:t>
            </w:r>
            <w:r w:rsidR="00E376C6" w:rsidRPr="00F012B9">
              <w:rPr>
                <w:szCs w:val="24"/>
                <w:lang w:val="ro-RO"/>
              </w:rPr>
              <w:t>ț</w:t>
            </w:r>
            <w:r w:rsidRPr="00F012B9">
              <w:rPr>
                <w:szCs w:val="24"/>
                <w:lang w:val="ro-RO"/>
              </w:rPr>
              <w:t>iometrelor:</w:t>
            </w:r>
          </w:p>
          <w:p w14:paraId="1BAC8814" w14:textId="77777777" w:rsidR="00793028" w:rsidRPr="00F012B9" w:rsidRDefault="00793028" w:rsidP="00793028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SET=0 la R</w:t>
            </w:r>
            <w:r w:rsidRPr="00F012B9">
              <w:rPr>
                <w:szCs w:val="24"/>
                <w:vertAlign w:val="subscript"/>
                <w:lang w:val="ro-RO"/>
              </w:rPr>
              <w:t>2-4</w:t>
            </w:r>
            <w:r w:rsidRPr="00F012B9">
              <w:rPr>
                <w:szCs w:val="24"/>
                <w:lang w:val="ro-RO"/>
              </w:rPr>
              <w:t xml:space="preserve"> şi SET=1 la R</w:t>
            </w:r>
            <w:r w:rsidRPr="00F012B9">
              <w:rPr>
                <w:szCs w:val="24"/>
                <w:vertAlign w:val="subscript"/>
                <w:lang w:val="ro-RO"/>
              </w:rPr>
              <w:t>4-4</w:t>
            </w:r>
            <w:r w:rsidRPr="00F012B9">
              <w:rPr>
                <w:szCs w:val="24"/>
                <w:lang w:val="ro-RO"/>
              </w:rPr>
              <w:t>;</w:t>
            </w:r>
          </w:p>
          <w:p w14:paraId="44ED2754" w14:textId="77777777" w:rsidR="00793028" w:rsidRPr="00F012B9" w:rsidRDefault="00793028" w:rsidP="00793028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SET=1 la R</w:t>
            </w:r>
            <w:r w:rsidRPr="00F012B9">
              <w:rPr>
                <w:szCs w:val="24"/>
                <w:vertAlign w:val="subscript"/>
                <w:lang w:val="ro-RO"/>
              </w:rPr>
              <w:t>2-4</w:t>
            </w:r>
            <w:r w:rsidRPr="00F012B9">
              <w:rPr>
                <w:szCs w:val="24"/>
                <w:lang w:val="ro-RO"/>
              </w:rPr>
              <w:t xml:space="preserve"> şi SET=0 la R</w:t>
            </w:r>
            <w:r w:rsidRPr="00F012B9">
              <w:rPr>
                <w:szCs w:val="24"/>
                <w:vertAlign w:val="subscript"/>
                <w:lang w:val="ro-RO"/>
              </w:rPr>
              <w:t>4-4</w:t>
            </w:r>
            <w:r w:rsidRPr="00F012B9">
              <w:rPr>
                <w:szCs w:val="24"/>
                <w:lang w:val="ro-RO"/>
              </w:rPr>
              <w:t>;</w:t>
            </w:r>
          </w:p>
          <w:p w14:paraId="590AA6F8" w14:textId="77777777" w:rsidR="00793028" w:rsidRPr="00F012B9" w:rsidRDefault="00793028" w:rsidP="00793028">
            <w:pPr>
              <w:pStyle w:val="ListParagraph"/>
              <w:numPr>
                <w:ilvl w:val="1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SET=0.5 la R</w:t>
            </w:r>
            <w:r w:rsidRPr="00F012B9">
              <w:rPr>
                <w:szCs w:val="24"/>
                <w:vertAlign w:val="subscript"/>
                <w:lang w:val="ro-RO"/>
              </w:rPr>
              <w:t>2-4</w:t>
            </w:r>
            <w:r w:rsidRPr="00F012B9">
              <w:rPr>
                <w:szCs w:val="24"/>
                <w:lang w:val="ro-RO"/>
              </w:rPr>
              <w:t xml:space="preserve"> şi SET=0.5 la R</w:t>
            </w:r>
            <w:r w:rsidRPr="00F012B9">
              <w:rPr>
                <w:szCs w:val="24"/>
                <w:vertAlign w:val="subscript"/>
                <w:lang w:val="ro-RO"/>
              </w:rPr>
              <w:t>4-4</w:t>
            </w:r>
            <w:r w:rsidRPr="00F012B9">
              <w:rPr>
                <w:szCs w:val="24"/>
                <w:lang w:val="ro-RO"/>
              </w:rPr>
              <w:t>.</w:t>
            </w:r>
          </w:p>
          <w:p w14:paraId="08B44FB0" w14:textId="77777777" w:rsidR="00793028" w:rsidRPr="00F012B9" w:rsidRDefault="00793028" w:rsidP="00793028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Se aduce în document fiecare caracteristică astfel ob</w:t>
            </w:r>
            <w:r w:rsidR="00E376C6" w:rsidRPr="00F012B9">
              <w:rPr>
                <w:szCs w:val="24"/>
                <w:lang w:val="ro-RO"/>
              </w:rPr>
              <w:t>ț</w:t>
            </w:r>
            <w:r w:rsidRPr="00F012B9">
              <w:rPr>
                <w:szCs w:val="24"/>
                <w:lang w:val="ro-RO"/>
              </w:rPr>
              <w:t>inută şi se identifică la care situa</w:t>
            </w:r>
            <w:r w:rsidR="00E376C6" w:rsidRPr="00F012B9">
              <w:rPr>
                <w:szCs w:val="24"/>
                <w:lang w:val="ro-RO"/>
              </w:rPr>
              <w:t>ț</w:t>
            </w:r>
            <w:r w:rsidRPr="00F012B9">
              <w:rPr>
                <w:szCs w:val="24"/>
                <w:lang w:val="ro-RO"/>
              </w:rPr>
              <w:t>ie corespunde (amplificare, atenuare sau fără efect).</w:t>
            </w:r>
          </w:p>
          <w:p w14:paraId="0861D361" w14:textId="77777777" w:rsidR="00793028" w:rsidRPr="00F012B9" w:rsidRDefault="00793028" w:rsidP="00793028">
            <w:pPr>
              <w:pStyle w:val="ListParagraph"/>
              <w:numPr>
                <w:ilvl w:val="0"/>
                <w:numId w:val="40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Se activează cursorul, se determină frecven</w:t>
            </w:r>
            <w:r w:rsidR="00E376C6" w:rsidRPr="00F012B9">
              <w:rPr>
                <w:szCs w:val="24"/>
                <w:lang w:val="ro-RO"/>
              </w:rPr>
              <w:t>ț</w:t>
            </w:r>
            <w:r w:rsidRPr="00F012B9">
              <w:rPr>
                <w:szCs w:val="24"/>
                <w:lang w:val="ro-RO"/>
              </w:rPr>
              <w:t>ele f</w:t>
            </w:r>
            <w:r w:rsidRPr="00F012B9">
              <w:rPr>
                <w:szCs w:val="24"/>
                <w:vertAlign w:val="subscript"/>
                <w:lang w:val="ro-RO"/>
              </w:rPr>
              <w:t>L</w:t>
            </w:r>
            <w:r w:rsidRPr="00F012B9">
              <w:rPr>
                <w:szCs w:val="24"/>
                <w:lang w:val="ro-RO"/>
              </w:rPr>
              <w:t xml:space="preserve"> (cursorul 1) şi f</w:t>
            </w:r>
            <w:r w:rsidRPr="00F012B9">
              <w:rPr>
                <w:szCs w:val="24"/>
                <w:vertAlign w:val="subscript"/>
                <w:lang w:val="ro-RO"/>
              </w:rPr>
              <w:t>H</w:t>
            </w:r>
            <w:r w:rsidRPr="00F012B9">
              <w:rPr>
                <w:szCs w:val="24"/>
                <w:lang w:val="ro-RO"/>
              </w:rPr>
              <w:t xml:space="preserve"> (cursorul 2) şi ferestr</w:t>
            </w:r>
            <w:r w:rsidR="00D15D90" w:rsidRPr="00F012B9">
              <w:rPr>
                <w:szCs w:val="24"/>
                <w:lang w:val="ro-RO"/>
              </w:rPr>
              <w:t>ele</w:t>
            </w:r>
            <w:r w:rsidRPr="00F012B9">
              <w:rPr>
                <w:szCs w:val="24"/>
                <w:lang w:val="ro-RO"/>
              </w:rPr>
              <w:t xml:space="preserve"> Probe Cursor se aduc în document.</w:t>
            </w:r>
          </w:p>
          <w:p w14:paraId="2BF6EBCF" w14:textId="77777777" w:rsidR="00793028" w:rsidRPr="00F012B9" w:rsidRDefault="00793028" w:rsidP="00C63351">
            <w:pPr>
              <w:jc w:val="both"/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SAU</w:t>
            </w:r>
          </w:p>
          <w:p w14:paraId="3AC12730" w14:textId="77777777" w:rsidR="00793028" w:rsidRPr="00F012B9" w:rsidRDefault="00793028" w:rsidP="00C63351">
            <w:pPr>
              <w:pStyle w:val="ListParagraph"/>
              <w:numPr>
                <w:ilvl w:val="0"/>
                <w:numId w:val="41"/>
              </w:numPr>
              <w:rPr>
                <w:szCs w:val="24"/>
                <w:lang w:val="ro-RO"/>
              </w:rPr>
            </w:pPr>
            <w:r w:rsidRPr="00F012B9">
              <w:rPr>
                <w:szCs w:val="24"/>
                <w:lang w:val="ro-RO"/>
              </w:rPr>
              <w:t>Se repetă circuitul corector de ton de 3 ori pe un singur desen, se ajustează parametrul SET al poten</w:t>
            </w:r>
            <w:r w:rsidR="00E376C6" w:rsidRPr="00F012B9">
              <w:rPr>
                <w:szCs w:val="24"/>
                <w:lang w:val="ro-RO"/>
              </w:rPr>
              <w:t>ț</w:t>
            </w:r>
            <w:r w:rsidRPr="00F012B9">
              <w:rPr>
                <w:szCs w:val="24"/>
                <w:lang w:val="ro-RO"/>
              </w:rPr>
              <w:t>iometrelor ca mai sus şi se reprezintă cele 3 curbe pe un singur grafic.</w:t>
            </w:r>
          </w:p>
        </w:tc>
      </w:tr>
    </w:tbl>
    <w:p w14:paraId="3BED7C13" w14:textId="77777777" w:rsidR="00793028" w:rsidRPr="00F012B9" w:rsidRDefault="00793028" w:rsidP="00793028">
      <w:pPr>
        <w:jc w:val="both"/>
        <w:rPr>
          <w:szCs w:val="24"/>
          <w:lang w:val="fr-FR"/>
        </w:rPr>
      </w:pPr>
    </w:p>
    <w:sectPr w:rsidR="00793028" w:rsidRPr="00F012B9" w:rsidSect="005E68FA">
      <w:headerReference w:type="default" r:id="rId52"/>
      <w:footerReference w:type="even" r:id="rId53"/>
      <w:footerReference w:type="default" r:id="rId54"/>
      <w:pgSz w:w="11907" w:h="16840" w:code="9"/>
      <w:pgMar w:top="1418" w:right="1134" w:bottom="1134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3C88B" w14:textId="77777777" w:rsidR="00452E2E" w:rsidRDefault="00452E2E">
      <w:r>
        <w:separator/>
      </w:r>
    </w:p>
  </w:endnote>
  <w:endnote w:type="continuationSeparator" w:id="0">
    <w:p w14:paraId="548D8954" w14:textId="77777777" w:rsidR="00452E2E" w:rsidRDefault="0045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DFED" w14:textId="77777777" w:rsidR="00C222CC" w:rsidRDefault="00C22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F75BC3" w14:textId="77777777" w:rsidR="00C222CC" w:rsidRDefault="00C22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64EEE" w14:textId="77777777" w:rsidR="00C222CC" w:rsidRPr="00F012B9" w:rsidRDefault="00C222CC" w:rsidP="00070E15">
    <w:pPr>
      <w:pStyle w:val="Footer"/>
      <w:pBdr>
        <w:top w:val="single" w:sz="4" w:space="1" w:color="auto"/>
      </w:pBdr>
      <w:jc w:val="right"/>
      <w:rPr>
        <w:sz w:val="20"/>
        <w:szCs w:val="24"/>
      </w:rPr>
    </w:pPr>
    <w:r w:rsidRPr="00F012B9">
      <w:rPr>
        <w:sz w:val="20"/>
        <w:szCs w:val="24"/>
      </w:rPr>
      <w:t xml:space="preserve">Page </w:t>
    </w:r>
    <w:r w:rsidRPr="00F012B9">
      <w:rPr>
        <w:b/>
        <w:bCs/>
        <w:sz w:val="20"/>
        <w:szCs w:val="32"/>
      </w:rPr>
      <w:fldChar w:fldCharType="begin"/>
    </w:r>
    <w:r w:rsidRPr="00F012B9">
      <w:rPr>
        <w:b/>
        <w:bCs/>
        <w:sz w:val="20"/>
        <w:szCs w:val="24"/>
      </w:rPr>
      <w:instrText xml:space="preserve"> PAGE </w:instrText>
    </w:r>
    <w:r w:rsidRPr="00F012B9">
      <w:rPr>
        <w:b/>
        <w:bCs/>
        <w:sz w:val="20"/>
        <w:szCs w:val="32"/>
      </w:rPr>
      <w:fldChar w:fldCharType="separate"/>
    </w:r>
    <w:r w:rsidRPr="00F012B9">
      <w:rPr>
        <w:b/>
        <w:bCs/>
        <w:noProof/>
        <w:sz w:val="20"/>
        <w:szCs w:val="24"/>
      </w:rPr>
      <w:t>2</w:t>
    </w:r>
    <w:r w:rsidRPr="00F012B9">
      <w:rPr>
        <w:b/>
        <w:bCs/>
        <w:sz w:val="20"/>
        <w:szCs w:val="32"/>
      </w:rPr>
      <w:fldChar w:fldCharType="end"/>
    </w:r>
    <w:r w:rsidRPr="00F012B9">
      <w:rPr>
        <w:sz w:val="20"/>
        <w:szCs w:val="24"/>
      </w:rPr>
      <w:t xml:space="preserve"> of </w:t>
    </w:r>
    <w:r w:rsidRPr="00F012B9">
      <w:rPr>
        <w:b/>
        <w:bCs/>
        <w:sz w:val="20"/>
        <w:szCs w:val="32"/>
      </w:rPr>
      <w:fldChar w:fldCharType="begin"/>
    </w:r>
    <w:r w:rsidRPr="00F012B9">
      <w:rPr>
        <w:b/>
        <w:bCs/>
        <w:sz w:val="20"/>
        <w:szCs w:val="24"/>
      </w:rPr>
      <w:instrText xml:space="preserve"> NUMPAGES  </w:instrText>
    </w:r>
    <w:r w:rsidRPr="00F012B9">
      <w:rPr>
        <w:b/>
        <w:bCs/>
        <w:sz w:val="20"/>
        <w:szCs w:val="32"/>
      </w:rPr>
      <w:fldChar w:fldCharType="separate"/>
    </w:r>
    <w:r w:rsidRPr="00F012B9">
      <w:rPr>
        <w:b/>
        <w:bCs/>
        <w:noProof/>
        <w:sz w:val="20"/>
        <w:szCs w:val="24"/>
      </w:rPr>
      <w:t>2</w:t>
    </w:r>
    <w:r w:rsidRPr="00F012B9">
      <w:rPr>
        <w:b/>
        <w:bCs/>
        <w:sz w:val="20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98CE9" w14:textId="77777777" w:rsidR="00452E2E" w:rsidRDefault="00452E2E">
      <w:r>
        <w:separator/>
      </w:r>
    </w:p>
  </w:footnote>
  <w:footnote w:type="continuationSeparator" w:id="0">
    <w:p w14:paraId="159EEA37" w14:textId="77777777" w:rsidR="00452E2E" w:rsidRDefault="0045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6BB5" w14:textId="77777777" w:rsidR="00504C12" w:rsidRPr="00F012B9" w:rsidRDefault="00504C12" w:rsidP="00504C12">
    <w:pPr>
      <w:pStyle w:val="Header"/>
      <w:tabs>
        <w:tab w:val="clear" w:pos="4320"/>
        <w:tab w:val="clear" w:pos="8640"/>
        <w:tab w:val="right" w:pos="9639"/>
      </w:tabs>
      <w:rPr>
        <w:i/>
        <w:iCs/>
        <w:sz w:val="20"/>
        <w:szCs w:val="24"/>
        <w:lang w:val="ro-RO"/>
      </w:rPr>
    </w:pPr>
    <w:r w:rsidRPr="00F012B9">
      <w:rPr>
        <w:i/>
        <w:iCs/>
        <w:sz w:val="20"/>
        <w:szCs w:val="24"/>
        <w:lang w:val="ro-RO"/>
      </w:rPr>
      <w:t>Facultatea IESC</w:t>
    </w:r>
    <w:r w:rsidRPr="00F012B9">
      <w:rPr>
        <w:i/>
        <w:iCs/>
        <w:sz w:val="20"/>
        <w:szCs w:val="24"/>
        <w:lang w:val="ro-RO"/>
      </w:rPr>
      <w:tab/>
      <w:t>PROIECT</w:t>
    </w:r>
  </w:p>
  <w:p w14:paraId="65F2C2DD" w14:textId="77777777" w:rsidR="00C222CC" w:rsidRPr="00F012B9" w:rsidRDefault="00504C12" w:rsidP="00504C12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rPr>
        <w:i/>
        <w:iCs/>
        <w:sz w:val="20"/>
        <w:szCs w:val="24"/>
        <w:lang w:val="ro-RO"/>
      </w:rPr>
    </w:pPr>
    <w:r w:rsidRPr="00F012B9">
      <w:rPr>
        <w:i/>
        <w:iCs/>
        <w:sz w:val="20"/>
        <w:szCs w:val="24"/>
        <w:lang w:val="ro-RO"/>
      </w:rPr>
      <w:t>Programul de studii: CALCULATOARE</w:t>
    </w:r>
    <w:r w:rsidRPr="00F012B9">
      <w:rPr>
        <w:i/>
        <w:iCs/>
        <w:sz w:val="20"/>
        <w:szCs w:val="24"/>
        <w:lang w:val="ro-RO"/>
      </w:rPr>
      <w:tab/>
      <w:t>ELECTRONICĂ ANALOGICĂ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624"/>
    <w:multiLevelType w:val="hybridMultilevel"/>
    <w:tmpl w:val="9376B7E6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A08A2"/>
    <w:multiLevelType w:val="hybridMultilevel"/>
    <w:tmpl w:val="993406CA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96118"/>
    <w:multiLevelType w:val="hybridMultilevel"/>
    <w:tmpl w:val="4CF0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616E79"/>
    <w:multiLevelType w:val="hybridMultilevel"/>
    <w:tmpl w:val="B388D5FE"/>
    <w:lvl w:ilvl="0" w:tplc="39FA9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2B21C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9E779B9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ADA4E10"/>
    <w:multiLevelType w:val="hybridMultilevel"/>
    <w:tmpl w:val="21F4E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1735"/>
    <w:multiLevelType w:val="multilevel"/>
    <w:tmpl w:val="68FAA98C"/>
    <w:lvl w:ilvl="0">
      <w:start w:val="5"/>
      <w:numFmt w:val="decimal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1CD83822"/>
    <w:multiLevelType w:val="hybridMultilevel"/>
    <w:tmpl w:val="7D0C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71953"/>
    <w:multiLevelType w:val="hybridMultilevel"/>
    <w:tmpl w:val="79ECF300"/>
    <w:lvl w:ilvl="0" w:tplc="0409000B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76CB6"/>
    <w:multiLevelType w:val="hybridMultilevel"/>
    <w:tmpl w:val="96D6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A56CE"/>
    <w:multiLevelType w:val="hybridMultilevel"/>
    <w:tmpl w:val="D304CE68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7C0CE4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 w15:restartNumberingAfterBreak="0">
    <w:nsid w:val="298E6E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A5F4925"/>
    <w:multiLevelType w:val="hybridMultilevel"/>
    <w:tmpl w:val="8F1EE19E"/>
    <w:lvl w:ilvl="0" w:tplc="9B8611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147B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21EAE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4EA3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0E65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5E47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6A45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F8CC4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5297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20198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58E4C32"/>
    <w:multiLevelType w:val="hybridMultilevel"/>
    <w:tmpl w:val="AC001242"/>
    <w:lvl w:ilvl="0" w:tplc="F00A4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957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B700593"/>
    <w:multiLevelType w:val="hybridMultilevel"/>
    <w:tmpl w:val="2B0E404E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47A1C"/>
    <w:multiLevelType w:val="hybridMultilevel"/>
    <w:tmpl w:val="50B80CBE"/>
    <w:lvl w:ilvl="0" w:tplc="A7087970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E04836"/>
    <w:multiLevelType w:val="hybridMultilevel"/>
    <w:tmpl w:val="1CF2C6B8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E24FAB"/>
    <w:multiLevelType w:val="hybridMultilevel"/>
    <w:tmpl w:val="1200FCA0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432ACF"/>
    <w:multiLevelType w:val="hybridMultilevel"/>
    <w:tmpl w:val="2436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6586B"/>
    <w:multiLevelType w:val="hybridMultilevel"/>
    <w:tmpl w:val="74844F66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77705"/>
    <w:multiLevelType w:val="hybridMultilevel"/>
    <w:tmpl w:val="8598AC0E"/>
    <w:lvl w:ilvl="0" w:tplc="39FA9240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276FCB"/>
    <w:multiLevelType w:val="hybridMultilevel"/>
    <w:tmpl w:val="10B2B9DC"/>
    <w:lvl w:ilvl="0" w:tplc="76A074B2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531990"/>
    <w:multiLevelType w:val="hybridMultilevel"/>
    <w:tmpl w:val="9E1C07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2F18F7"/>
    <w:multiLevelType w:val="hybridMultilevel"/>
    <w:tmpl w:val="E4A89D88"/>
    <w:lvl w:ilvl="0" w:tplc="76A074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E380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A6342B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F5336DF"/>
    <w:multiLevelType w:val="hybridMultilevel"/>
    <w:tmpl w:val="6E649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1C441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2CD30CF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3" w15:restartNumberingAfterBreak="0">
    <w:nsid w:val="64096996"/>
    <w:multiLevelType w:val="hybridMultilevel"/>
    <w:tmpl w:val="C4660010"/>
    <w:lvl w:ilvl="0" w:tplc="F72638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6F0397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22494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66E3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F0D5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E18BF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667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D05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7F4A4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564F74"/>
    <w:multiLevelType w:val="hybridMultilevel"/>
    <w:tmpl w:val="C2E20C66"/>
    <w:lvl w:ilvl="0" w:tplc="39FA924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5AE87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12704"/>
    <w:multiLevelType w:val="hybridMultilevel"/>
    <w:tmpl w:val="1D886A24"/>
    <w:lvl w:ilvl="0" w:tplc="44B40372">
      <w:start w:val="1"/>
      <w:numFmt w:val="bullet"/>
      <w:lvlText w:val="►"/>
      <w:lvlJc w:val="left"/>
      <w:pPr>
        <w:tabs>
          <w:tab w:val="num" w:pos="1077"/>
        </w:tabs>
        <w:ind w:left="1077" w:hanging="360"/>
      </w:pPr>
      <w:rPr>
        <w:rFonts w:ascii="Times New Roman" w:hAnsi="Times New Roman" w:cs="Times New Roman" w:hint="default"/>
      </w:rPr>
    </w:lvl>
    <w:lvl w:ilvl="1" w:tplc="65A28BAE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381ACD7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C37879CE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3EA829B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45E4870C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53FE967A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6802B2DE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8B9E9014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1425058"/>
    <w:multiLevelType w:val="hybridMultilevel"/>
    <w:tmpl w:val="0442AE68"/>
    <w:lvl w:ilvl="0" w:tplc="EBA8183A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C2DE3EF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FC6653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BA3B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9D4EF7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9DCA1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1213B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46D4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D4085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5F70B8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8" w15:restartNumberingAfterBreak="0">
    <w:nsid w:val="72853741"/>
    <w:multiLevelType w:val="hybridMultilevel"/>
    <w:tmpl w:val="103ADC4C"/>
    <w:lvl w:ilvl="0" w:tplc="13A893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40CE9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FC7A56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947A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46030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6E079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94820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1CB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910E7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C065CB"/>
    <w:multiLevelType w:val="hybridMultilevel"/>
    <w:tmpl w:val="B87AD044"/>
    <w:lvl w:ilvl="0" w:tplc="0409000B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87B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EF0E6D"/>
    <w:multiLevelType w:val="hybridMultilevel"/>
    <w:tmpl w:val="279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C3AC0"/>
    <w:multiLevelType w:val="singleLevel"/>
    <w:tmpl w:val="55AE87B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2" w15:restartNumberingAfterBreak="0">
    <w:nsid w:val="7CEA7E25"/>
    <w:multiLevelType w:val="hybridMultilevel"/>
    <w:tmpl w:val="6B340792"/>
    <w:lvl w:ilvl="0" w:tplc="DEDAE9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ECC91C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BD864F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FA3C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CAB7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3AE45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4C35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F24D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5F4D6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2873B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7"/>
  </w:num>
  <w:num w:numId="4">
    <w:abstractNumId w:val="41"/>
  </w:num>
  <w:num w:numId="5">
    <w:abstractNumId w:val="5"/>
  </w:num>
  <w:num w:numId="6">
    <w:abstractNumId w:val="32"/>
  </w:num>
  <w:num w:numId="7">
    <w:abstractNumId w:val="12"/>
  </w:num>
  <w:num w:numId="8">
    <w:abstractNumId w:val="31"/>
  </w:num>
  <w:num w:numId="9">
    <w:abstractNumId w:val="4"/>
  </w:num>
  <w:num w:numId="10">
    <w:abstractNumId w:val="29"/>
  </w:num>
  <w:num w:numId="11">
    <w:abstractNumId w:val="28"/>
  </w:num>
  <w:num w:numId="12">
    <w:abstractNumId w:val="43"/>
  </w:num>
  <w:num w:numId="13">
    <w:abstractNumId w:val="15"/>
  </w:num>
  <w:num w:numId="14">
    <w:abstractNumId w:val="18"/>
  </w:num>
  <w:num w:numId="15">
    <w:abstractNumId w:val="23"/>
  </w:num>
  <w:num w:numId="16">
    <w:abstractNumId w:val="20"/>
  </w:num>
  <w:num w:numId="17">
    <w:abstractNumId w:val="25"/>
  </w:num>
  <w:num w:numId="18">
    <w:abstractNumId w:val="24"/>
  </w:num>
  <w:num w:numId="19">
    <w:abstractNumId w:val="9"/>
  </w:num>
  <w:num w:numId="20">
    <w:abstractNumId w:val="36"/>
  </w:num>
  <w:num w:numId="21">
    <w:abstractNumId w:val="42"/>
  </w:num>
  <w:num w:numId="22">
    <w:abstractNumId w:val="33"/>
  </w:num>
  <w:num w:numId="23">
    <w:abstractNumId w:val="38"/>
  </w:num>
  <w:num w:numId="24">
    <w:abstractNumId w:val="3"/>
  </w:num>
  <w:num w:numId="25">
    <w:abstractNumId w:val="39"/>
  </w:num>
  <w:num w:numId="26">
    <w:abstractNumId w:val="14"/>
  </w:num>
  <w:num w:numId="27">
    <w:abstractNumId w:val="1"/>
  </w:num>
  <w:num w:numId="28">
    <w:abstractNumId w:val="27"/>
  </w:num>
  <w:num w:numId="29">
    <w:abstractNumId w:val="35"/>
  </w:num>
  <w:num w:numId="30">
    <w:abstractNumId w:val="11"/>
  </w:num>
  <w:num w:numId="31">
    <w:abstractNumId w:val="0"/>
  </w:num>
  <w:num w:numId="32">
    <w:abstractNumId w:val="21"/>
  </w:num>
  <w:num w:numId="33">
    <w:abstractNumId w:val="34"/>
  </w:num>
  <w:num w:numId="34">
    <w:abstractNumId w:val="17"/>
  </w:num>
  <w:num w:numId="35">
    <w:abstractNumId w:val="2"/>
  </w:num>
  <w:num w:numId="36">
    <w:abstractNumId w:val="22"/>
  </w:num>
  <w:num w:numId="37">
    <w:abstractNumId w:val="2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40"/>
  </w:num>
  <w:num w:numId="41">
    <w:abstractNumId w:val="10"/>
  </w:num>
  <w:num w:numId="42">
    <w:abstractNumId w:val="6"/>
  </w:num>
  <w:num w:numId="43">
    <w:abstractNumId w:val="30"/>
  </w:num>
  <w:num w:numId="44">
    <w:abstractNumId w:val="8"/>
  </w:num>
  <w:num w:numId="45">
    <w:abstractNumId w:val="16"/>
  </w:num>
  <w:num w:numId="46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9C"/>
    <w:rsid w:val="00007DF1"/>
    <w:rsid w:val="000115FF"/>
    <w:rsid w:val="00014781"/>
    <w:rsid w:val="00015509"/>
    <w:rsid w:val="00017A4D"/>
    <w:rsid w:val="00041C24"/>
    <w:rsid w:val="0005036B"/>
    <w:rsid w:val="00050FAA"/>
    <w:rsid w:val="000544D5"/>
    <w:rsid w:val="00057B5E"/>
    <w:rsid w:val="00070E15"/>
    <w:rsid w:val="00073344"/>
    <w:rsid w:val="0008244D"/>
    <w:rsid w:val="000833FB"/>
    <w:rsid w:val="0008503E"/>
    <w:rsid w:val="00085235"/>
    <w:rsid w:val="000858CF"/>
    <w:rsid w:val="00096246"/>
    <w:rsid w:val="00096EF1"/>
    <w:rsid w:val="00097005"/>
    <w:rsid w:val="000A19B1"/>
    <w:rsid w:val="000A2304"/>
    <w:rsid w:val="000A2586"/>
    <w:rsid w:val="000C187D"/>
    <w:rsid w:val="000C228A"/>
    <w:rsid w:val="000C3843"/>
    <w:rsid w:val="000C5A2E"/>
    <w:rsid w:val="000C7C83"/>
    <w:rsid w:val="000D5B6F"/>
    <w:rsid w:val="000E263F"/>
    <w:rsid w:val="000E598D"/>
    <w:rsid w:val="000F5164"/>
    <w:rsid w:val="00100080"/>
    <w:rsid w:val="001041C1"/>
    <w:rsid w:val="001101F2"/>
    <w:rsid w:val="0012314C"/>
    <w:rsid w:val="00126EEF"/>
    <w:rsid w:val="00131CC7"/>
    <w:rsid w:val="00136255"/>
    <w:rsid w:val="001364E1"/>
    <w:rsid w:val="00137180"/>
    <w:rsid w:val="00150529"/>
    <w:rsid w:val="00150944"/>
    <w:rsid w:val="00151F60"/>
    <w:rsid w:val="0016614E"/>
    <w:rsid w:val="00173831"/>
    <w:rsid w:val="001812F0"/>
    <w:rsid w:val="00184874"/>
    <w:rsid w:val="001908E1"/>
    <w:rsid w:val="00190D44"/>
    <w:rsid w:val="00195271"/>
    <w:rsid w:val="0019588B"/>
    <w:rsid w:val="00195CE6"/>
    <w:rsid w:val="0019713B"/>
    <w:rsid w:val="001B7CA1"/>
    <w:rsid w:val="001C7E2C"/>
    <w:rsid w:val="001D605A"/>
    <w:rsid w:val="001E468C"/>
    <w:rsid w:val="001F2988"/>
    <w:rsid w:val="001F50D6"/>
    <w:rsid w:val="001F526C"/>
    <w:rsid w:val="00201591"/>
    <w:rsid w:val="0020191A"/>
    <w:rsid w:val="00205969"/>
    <w:rsid w:val="002138A4"/>
    <w:rsid w:val="00214390"/>
    <w:rsid w:val="00222B86"/>
    <w:rsid w:val="00227114"/>
    <w:rsid w:val="0023116F"/>
    <w:rsid w:val="00245C98"/>
    <w:rsid w:val="0025269C"/>
    <w:rsid w:val="00275363"/>
    <w:rsid w:val="00283EB8"/>
    <w:rsid w:val="00293A93"/>
    <w:rsid w:val="002A0A87"/>
    <w:rsid w:val="002A5A61"/>
    <w:rsid w:val="002B3C1C"/>
    <w:rsid w:val="002C4CE9"/>
    <w:rsid w:val="002D51B3"/>
    <w:rsid w:val="002D64F1"/>
    <w:rsid w:val="002D7071"/>
    <w:rsid w:val="002E48F2"/>
    <w:rsid w:val="002E4C70"/>
    <w:rsid w:val="002E6CD7"/>
    <w:rsid w:val="003020D3"/>
    <w:rsid w:val="00313435"/>
    <w:rsid w:val="00330CCF"/>
    <w:rsid w:val="00334E07"/>
    <w:rsid w:val="00336DAB"/>
    <w:rsid w:val="00337E96"/>
    <w:rsid w:val="00342094"/>
    <w:rsid w:val="0034499C"/>
    <w:rsid w:val="0034787B"/>
    <w:rsid w:val="00362ED4"/>
    <w:rsid w:val="003660DE"/>
    <w:rsid w:val="00366B44"/>
    <w:rsid w:val="00375EB2"/>
    <w:rsid w:val="00377983"/>
    <w:rsid w:val="00385F76"/>
    <w:rsid w:val="00391CD6"/>
    <w:rsid w:val="003A09FB"/>
    <w:rsid w:val="003A544C"/>
    <w:rsid w:val="003A7C92"/>
    <w:rsid w:val="003A7E44"/>
    <w:rsid w:val="003B4829"/>
    <w:rsid w:val="003B59BA"/>
    <w:rsid w:val="003B6167"/>
    <w:rsid w:val="003C3010"/>
    <w:rsid w:val="003C62FF"/>
    <w:rsid w:val="003E1504"/>
    <w:rsid w:val="003E4A05"/>
    <w:rsid w:val="003E7D00"/>
    <w:rsid w:val="003F2DF5"/>
    <w:rsid w:val="003F5285"/>
    <w:rsid w:val="00401506"/>
    <w:rsid w:val="00410B2E"/>
    <w:rsid w:val="00416173"/>
    <w:rsid w:val="00422E00"/>
    <w:rsid w:val="0042362C"/>
    <w:rsid w:val="004344C1"/>
    <w:rsid w:val="004363E6"/>
    <w:rsid w:val="00442FD3"/>
    <w:rsid w:val="00444FF1"/>
    <w:rsid w:val="00451EFA"/>
    <w:rsid w:val="00452E2E"/>
    <w:rsid w:val="00466D75"/>
    <w:rsid w:val="0047434A"/>
    <w:rsid w:val="004744BE"/>
    <w:rsid w:val="0048198E"/>
    <w:rsid w:val="00484A2A"/>
    <w:rsid w:val="00484DDD"/>
    <w:rsid w:val="0048622B"/>
    <w:rsid w:val="004A0142"/>
    <w:rsid w:val="004A1682"/>
    <w:rsid w:val="004B08C3"/>
    <w:rsid w:val="004B0EC1"/>
    <w:rsid w:val="004C08BA"/>
    <w:rsid w:val="004C1E29"/>
    <w:rsid w:val="004D4205"/>
    <w:rsid w:val="004D57E8"/>
    <w:rsid w:val="004F421F"/>
    <w:rsid w:val="00504C12"/>
    <w:rsid w:val="00504C1B"/>
    <w:rsid w:val="00504F23"/>
    <w:rsid w:val="0050534E"/>
    <w:rsid w:val="00506287"/>
    <w:rsid w:val="00506D39"/>
    <w:rsid w:val="0051263A"/>
    <w:rsid w:val="005173E8"/>
    <w:rsid w:val="00521D05"/>
    <w:rsid w:val="005240C2"/>
    <w:rsid w:val="00524FB3"/>
    <w:rsid w:val="00540F83"/>
    <w:rsid w:val="005418C9"/>
    <w:rsid w:val="00545DEA"/>
    <w:rsid w:val="005469A7"/>
    <w:rsid w:val="00550B14"/>
    <w:rsid w:val="00552D7E"/>
    <w:rsid w:val="005571A7"/>
    <w:rsid w:val="00560787"/>
    <w:rsid w:val="00563E03"/>
    <w:rsid w:val="00570DFE"/>
    <w:rsid w:val="005915E2"/>
    <w:rsid w:val="005A5675"/>
    <w:rsid w:val="005B05FB"/>
    <w:rsid w:val="005B5E4D"/>
    <w:rsid w:val="005C5F2B"/>
    <w:rsid w:val="005C7751"/>
    <w:rsid w:val="005D703A"/>
    <w:rsid w:val="005D7B09"/>
    <w:rsid w:val="005E6539"/>
    <w:rsid w:val="005E68FA"/>
    <w:rsid w:val="005E7E9B"/>
    <w:rsid w:val="005F6B3C"/>
    <w:rsid w:val="005F750A"/>
    <w:rsid w:val="00603C84"/>
    <w:rsid w:val="00607291"/>
    <w:rsid w:val="00611D1D"/>
    <w:rsid w:val="00617138"/>
    <w:rsid w:val="00621855"/>
    <w:rsid w:val="00626645"/>
    <w:rsid w:val="0063203C"/>
    <w:rsid w:val="00643242"/>
    <w:rsid w:val="00653A33"/>
    <w:rsid w:val="00656757"/>
    <w:rsid w:val="00664065"/>
    <w:rsid w:val="00682A88"/>
    <w:rsid w:val="00683AB2"/>
    <w:rsid w:val="00683DBB"/>
    <w:rsid w:val="0068626D"/>
    <w:rsid w:val="00692702"/>
    <w:rsid w:val="006B5E31"/>
    <w:rsid w:val="006C17DF"/>
    <w:rsid w:val="006C7F26"/>
    <w:rsid w:val="006D074C"/>
    <w:rsid w:val="006D690E"/>
    <w:rsid w:val="006E0F5A"/>
    <w:rsid w:val="006E1864"/>
    <w:rsid w:val="006F4236"/>
    <w:rsid w:val="006F512F"/>
    <w:rsid w:val="007075AA"/>
    <w:rsid w:val="00721B45"/>
    <w:rsid w:val="0072441D"/>
    <w:rsid w:val="00727DD4"/>
    <w:rsid w:val="0073367C"/>
    <w:rsid w:val="00740D75"/>
    <w:rsid w:val="007714FB"/>
    <w:rsid w:val="007743C2"/>
    <w:rsid w:val="007744FC"/>
    <w:rsid w:val="00784D3C"/>
    <w:rsid w:val="00790A50"/>
    <w:rsid w:val="00793028"/>
    <w:rsid w:val="007B3014"/>
    <w:rsid w:val="007B6F6B"/>
    <w:rsid w:val="007C1516"/>
    <w:rsid w:val="007C16D2"/>
    <w:rsid w:val="007D0953"/>
    <w:rsid w:val="007D29D7"/>
    <w:rsid w:val="007D314E"/>
    <w:rsid w:val="007D3E9C"/>
    <w:rsid w:val="007D75BF"/>
    <w:rsid w:val="007E4744"/>
    <w:rsid w:val="0080394F"/>
    <w:rsid w:val="00814E01"/>
    <w:rsid w:val="008557C5"/>
    <w:rsid w:val="00856E73"/>
    <w:rsid w:val="00862635"/>
    <w:rsid w:val="00863590"/>
    <w:rsid w:val="008701EE"/>
    <w:rsid w:val="0087578A"/>
    <w:rsid w:val="00877502"/>
    <w:rsid w:val="0088079A"/>
    <w:rsid w:val="00882F14"/>
    <w:rsid w:val="008835B1"/>
    <w:rsid w:val="0089068C"/>
    <w:rsid w:val="00895499"/>
    <w:rsid w:val="00897227"/>
    <w:rsid w:val="008A5605"/>
    <w:rsid w:val="008B0512"/>
    <w:rsid w:val="008B1746"/>
    <w:rsid w:val="008B18F7"/>
    <w:rsid w:val="008B3BBC"/>
    <w:rsid w:val="008C6607"/>
    <w:rsid w:val="008E5CA8"/>
    <w:rsid w:val="00900C16"/>
    <w:rsid w:val="00902CBF"/>
    <w:rsid w:val="00903EE7"/>
    <w:rsid w:val="00914E3F"/>
    <w:rsid w:val="00923415"/>
    <w:rsid w:val="009316C0"/>
    <w:rsid w:val="009356F7"/>
    <w:rsid w:val="009603C7"/>
    <w:rsid w:val="0096077E"/>
    <w:rsid w:val="00960EEB"/>
    <w:rsid w:val="009613DE"/>
    <w:rsid w:val="009678E3"/>
    <w:rsid w:val="009738BB"/>
    <w:rsid w:val="00973FB4"/>
    <w:rsid w:val="00980F31"/>
    <w:rsid w:val="00981CD9"/>
    <w:rsid w:val="009856F2"/>
    <w:rsid w:val="00985D75"/>
    <w:rsid w:val="009A2CBA"/>
    <w:rsid w:val="009A3432"/>
    <w:rsid w:val="009C1A61"/>
    <w:rsid w:val="009C602F"/>
    <w:rsid w:val="009C6F97"/>
    <w:rsid w:val="009D14AA"/>
    <w:rsid w:val="009D1FE3"/>
    <w:rsid w:val="009E0D5C"/>
    <w:rsid w:val="009E5540"/>
    <w:rsid w:val="009F1630"/>
    <w:rsid w:val="00A11AEA"/>
    <w:rsid w:val="00A208CB"/>
    <w:rsid w:val="00A32853"/>
    <w:rsid w:val="00A512E1"/>
    <w:rsid w:val="00A54336"/>
    <w:rsid w:val="00A57E42"/>
    <w:rsid w:val="00A70C9C"/>
    <w:rsid w:val="00A73955"/>
    <w:rsid w:val="00A82C0B"/>
    <w:rsid w:val="00A876E7"/>
    <w:rsid w:val="00A87E7C"/>
    <w:rsid w:val="00A93519"/>
    <w:rsid w:val="00A9409E"/>
    <w:rsid w:val="00A9606A"/>
    <w:rsid w:val="00A968D1"/>
    <w:rsid w:val="00AA1874"/>
    <w:rsid w:val="00AB4D04"/>
    <w:rsid w:val="00AB4E38"/>
    <w:rsid w:val="00AB7DCB"/>
    <w:rsid w:val="00AC1239"/>
    <w:rsid w:val="00AD1539"/>
    <w:rsid w:val="00AD2B2D"/>
    <w:rsid w:val="00AD5FDE"/>
    <w:rsid w:val="00AE3D23"/>
    <w:rsid w:val="00AE72C7"/>
    <w:rsid w:val="00AF6B2A"/>
    <w:rsid w:val="00AF7F22"/>
    <w:rsid w:val="00B0292D"/>
    <w:rsid w:val="00B02C22"/>
    <w:rsid w:val="00B06DD0"/>
    <w:rsid w:val="00B149E7"/>
    <w:rsid w:val="00B22B3B"/>
    <w:rsid w:val="00B23BDB"/>
    <w:rsid w:val="00B25529"/>
    <w:rsid w:val="00B2737F"/>
    <w:rsid w:val="00B300B3"/>
    <w:rsid w:val="00B33AF4"/>
    <w:rsid w:val="00B3535B"/>
    <w:rsid w:val="00B4641C"/>
    <w:rsid w:val="00B50CFD"/>
    <w:rsid w:val="00B5391F"/>
    <w:rsid w:val="00B54600"/>
    <w:rsid w:val="00B54978"/>
    <w:rsid w:val="00B61B25"/>
    <w:rsid w:val="00B73CC3"/>
    <w:rsid w:val="00B81DF5"/>
    <w:rsid w:val="00B82E60"/>
    <w:rsid w:val="00B84B75"/>
    <w:rsid w:val="00B914D9"/>
    <w:rsid w:val="00B919AC"/>
    <w:rsid w:val="00B94EE2"/>
    <w:rsid w:val="00BA2AF2"/>
    <w:rsid w:val="00BD42E7"/>
    <w:rsid w:val="00BD6AA7"/>
    <w:rsid w:val="00BE2324"/>
    <w:rsid w:val="00BE5B1F"/>
    <w:rsid w:val="00BE69A4"/>
    <w:rsid w:val="00BF22A2"/>
    <w:rsid w:val="00BF32F2"/>
    <w:rsid w:val="00C13F1A"/>
    <w:rsid w:val="00C222CC"/>
    <w:rsid w:val="00C244B6"/>
    <w:rsid w:val="00C35C6C"/>
    <w:rsid w:val="00C61771"/>
    <w:rsid w:val="00C63351"/>
    <w:rsid w:val="00C645B0"/>
    <w:rsid w:val="00C67E23"/>
    <w:rsid w:val="00C70E55"/>
    <w:rsid w:val="00C733B7"/>
    <w:rsid w:val="00C8028F"/>
    <w:rsid w:val="00C81153"/>
    <w:rsid w:val="00C85EA2"/>
    <w:rsid w:val="00C86474"/>
    <w:rsid w:val="00C8764F"/>
    <w:rsid w:val="00C876F8"/>
    <w:rsid w:val="00C94B7F"/>
    <w:rsid w:val="00C96E11"/>
    <w:rsid w:val="00CB5D6F"/>
    <w:rsid w:val="00CB7E5E"/>
    <w:rsid w:val="00CC09DD"/>
    <w:rsid w:val="00CC6903"/>
    <w:rsid w:val="00CC7215"/>
    <w:rsid w:val="00CD05E7"/>
    <w:rsid w:val="00CE6190"/>
    <w:rsid w:val="00CF2D42"/>
    <w:rsid w:val="00CF34B4"/>
    <w:rsid w:val="00CF39EE"/>
    <w:rsid w:val="00D05A23"/>
    <w:rsid w:val="00D15D90"/>
    <w:rsid w:val="00D24C58"/>
    <w:rsid w:val="00D24EB3"/>
    <w:rsid w:val="00D26F0B"/>
    <w:rsid w:val="00D272FA"/>
    <w:rsid w:val="00D32295"/>
    <w:rsid w:val="00D32CFB"/>
    <w:rsid w:val="00D372E2"/>
    <w:rsid w:val="00D41F91"/>
    <w:rsid w:val="00D43D0D"/>
    <w:rsid w:val="00D4520B"/>
    <w:rsid w:val="00D46E1D"/>
    <w:rsid w:val="00D545A5"/>
    <w:rsid w:val="00D62A20"/>
    <w:rsid w:val="00D77CA5"/>
    <w:rsid w:val="00D84ACA"/>
    <w:rsid w:val="00D87682"/>
    <w:rsid w:val="00DB3982"/>
    <w:rsid w:val="00DB5C4A"/>
    <w:rsid w:val="00DC165E"/>
    <w:rsid w:val="00DC6743"/>
    <w:rsid w:val="00DD0F46"/>
    <w:rsid w:val="00DE687C"/>
    <w:rsid w:val="00DE7874"/>
    <w:rsid w:val="00E00927"/>
    <w:rsid w:val="00E03D31"/>
    <w:rsid w:val="00E23C98"/>
    <w:rsid w:val="00E26BCE"/>
    <w:rsid w:val="00E301E0"/>
    <w:rsid w:val="00E30EA4"/>
    <w:rsid w:val="00E33DD0"/>
    <w:rsid w:val="00E376C6"/>
    <w:rsid w:val="00E50385"/>
    <w:rsid w:val="00E50F84"/>
    <w:rsid w:val="00E55B2B"/>
    <w:rsid w:val="00E6149D"/>
    <w:rsid w:val="00E62201"/>
    <w:rsid w:val="00E6378C"/>
    <w:rsid w:val="00E657C4"/>
    <w:rsid w:val="00E66E97"/>
    <w:rsid w:val="00E84AFB"/>
    <w:rsid w:val="00E90143"/>
    <w:rsid w:val="00E90504"/>
    <w:rsid w:val="00E9625F"/>
    <w:rsid w:val="00EB1035"/>
    <w:rsid w:val="00EB4C9B"/>
    <w:rsid w:val="00EC39F3"/>
    <w:rsid w:val="00EC4E38"/>
    <w:rsid w:val="00ED41CA"/>
    <w:rsid w:val="00ED5A91"/>
    <w:rsid w:val="00EE54C7"/>
    <w:rsid w:val="00EF3737"/>
    <w:rsid w:val="00F012B9"/>
    <w:rsid w:val="00F20A2C"/>
    <w:rsid w:val="00F23586"/>
    <w:rsid w:val="00F26B27"/>
    <w:rsid w:val="00F326CF"/>
    <w:rsid w:val="00F41917"/>
    <w:rsid w:val="00F45089"/>
    <w:rsid w:val="00F503C6"/>
    <w:rsid w:val="00F50A59"/>
    <w:rsid w:val="00F57218"/>
    <w:rsid w:val="00F604E0"/>
    <w:rsid w:val="00F63A90"/>
    <w:rsid w:val="00F75741"/>
    <w:rsid w:val="00F81898"/>
    <w:rsid w:val="00F87ABF"/>
    <w:rsid w:val="00F945D8"/>
    <w:rsid w:val="00F95EAF"/>
    <w:rsid w:val="00F968AC"/>
    <w:rsid w:val="00FB4740"/>
    <w:rsid w:val="00FE0C72"/>
    <w:rsid w:val="00FE657D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6778C65"/>
  <w15:chartTrackingRefBased/>
  <w15:docId w15:val="{7E31E204-AB8D-4CDF-B7F0-56A9353B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DEA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545DEA"/>
    <w:pPr>
      <w:keepNext/>
      <w:numPr>
        <w:numId w:val="3"/>
      </w:numPr>
      <w:spacing w:before="360" w:after="240"/>
      <w:outlineLvl w:val="0"/>
    </w:pPr>
    <w:rPr>
      <w:b/>
      <w:kern w:val="28"/>
      <w:lang w:val="en-GB"/>
    </w:rPr>
  </w:style>
  <w:style w:type="paragraph" w:styleId="Heading2">
    <w:name w:val="heading 2"/>
    <w:basedOn w:val="Normal"/>
    <w:next w:val="Normal"/>
    <w:qFormat/>
    <w:rsid w:val="00545DEA"/>
    <w:pPr>
      <w:keepNext/>
      <w:numPr>
        <w:ilvl w:val="1"/>
        <w:numId w:val="3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45DEA"/>
    <w:pPr>
      <w:keepNext/>
      <w:numPr>
        <w:ilvl w:val="2"/>
        <w:numId w:val="3"/>
      </w:numPr>
      <w:spacing w:before="120"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5DEA"/>
    <w:pPr>
      <w:keepNext/>
      <w:spacing w:before="120" w:after="1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45DEA"/>
    <w:pPr>
      <w:keepNext/>
      <w:spacing w:before="120" w:after="120"/>
      <w:ind w:left="720"/>
      <w:outlineLvl w:val="4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5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45D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5DEA"/>
  </w:style>
  <w:style w:type="paragraph" w:styleId="BodyTextIndent">
    <w:name w:val="Body Text Indent"/>
    <w:basedOn w:val="Normal"/>
    <w:rsid w:val="00545DEA"/>
    <w:pPr>
      <w:ind w:firstLine="709"/>
      <w:jc w:val="both"/>
    </w:pPr>
  </w:style>
  <w:style w:type="paragraph" w:styleId="BodyTextIndent2">
    <w:name w:val="Body Text Indent 2"/>
    <w:basedOn w:val="Normal"/>
    <w:rsid w:val="00545DEA"/>
    <w:pPr>
      <w:ind w:firstLine="720"/>
      <w:jc w:val="both"/>
    </w:pPr>
  </w:style>
  <w:style w:type="paragraph" w:styleId="BodyText">
    <w:name w:val="Body Text"/>
    <w:basedOn w:val="Normal"/>
    <w:rsid w:val="00545DEA"/>
    <w:pPr>
      <w:jc w:val="both"/>
    </w:pPr>
    <w:rPr>
      <w:sz w:val="22"/>
      <w:lang w:val="ro-RO"/>
    </w:rPr>
  </w:style>
  <w:style w:type="paragraph" w:styleId="Title">
    <w:name w:val="Title"/>
    <w:basedOn w:val="Normal"/>
    <w:qFormat/>
    <w:rsid w:val="00545DEA"/>
    <w:pPr>
      <w:jc w:val="center"/>
    </w:pPr>
    <w:rPr>
      <w:b/>
    </w:rPr>
  </w:style>
  <w:style w:type="paragraph" w:styleId="BodyTextIndent3">
    <w:name w:val="Body Text Indent 3"/>
    <w:basedOn w:val="Normal"/>
    <w:rsid w:val="00545DEA"/>
    <w:pPr>
      <w:ind w:firstLine="720"/>
    </w:pPr>
  </w:style>
  <w:style w:type="paragraph" w:styleId="BodyText2">
    <w:name w:val="Body Text 2"/>
    <w:basedOn w:val="Normal"/>
    <w:rsid w:val="00545DEA"/>
    <w:pPr>
      <w:jc w:val="both"/>
    </w:pPr>
  </w:style>
  <w:style w:type="paragraph" w:styleId="TOC1">
    <w:name w:val="toc 1"/>
    <w:basedOn w:val="Normal"/>
    <w:next w:val="Normal"/>
    <w:autoRedefine/>
    <w:uiPriority w:val="39"/>
    <w:rsid w:val="00545DEA"/>
  </w:style>
  <w:style w:type="paragraph" w:styleId="TOC2">
    <w:name w:val="toc 2"/>
    <w:basedOn w:val="Normal"/>
    <w:next w:val="Normal"/>
    <w:autoRedefine/>
    <w:uiPriority w:val="39"/>
    <w:rsid w:val="00545DEA"/>
    <w:pPr>
      <w:tabs>
        <w:tab w:val="left" w:pos="720"/>
        <w:tab w:val="right" w:leader="dot" w:pos="9629"/>
      </w:tabs>
      <w:ind w:left="284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545DEA"/>
    <w:pPr>
      <w:ind w:left="480"/>
    </w:pPr>
  </w:style>
  <w:style w:type="paragraph" w:styleId="TOC4">
    <w:name w:val="toc 4"/>
    <w:basedOn w:val="Normal"/>
    <w:next w:val="Normal"/>
    <w:autoRedefine/>
    <w:semiHidden/>
    <w:rsid w:val="00545DEA"/>
    <w:pPr>
      <w:ind w:left="720"/>
    </w:pPr>
  </w:style>
  <w:style w:type="paragraph" w:styleId="TOC5">
    <w:name w:val="toc 5"/>
    <w:basedOn w:val="Normal"/>
    <w:next w:val="Normal"/>
    <w:autoRedefine/>
    <w:semiHidden/>
    <w:rsid w:val="00545DEA"/>
    <w:pPr>
      <w:ind w:left="960"/>
    </w:pPr>
  </w:style>
  <w:style w:type="paragraph" w:styleId="TOC6">
    <w:name w:val="toc 6"/>
    <w:basedOn w:val="Normal"/>
    <w:next w:val="Normal"/>
    <w:autoRedefine/>
    <w:semiHidden/>
    <w:rsid w:val="00545DEA"/>
    <w:pPr>
      <w:ind w:left="1200"/>
    </w:pPr>
  </w:style>
  <w:style w:type="paragraph" w:styleId="TOC7">
    <w:name w:val="toc 7"/>
    <w:basedOn w:val="Normal"/>
    <w:next w:val="Normal"/>
    <w:autoRedefine/>
    <w:semiHidden/>
    <w:rsid w:val="00545DEA"/>
    <w:pPr>
      <w:ind w:left="1440"/>
    </w:pPr>
  </w:style>
  <w:style w:type="paragraph" w:styleId="TOC8">
    <w:name w:val="toc 8"/>
    <w:basedOn w:val="Normal"/>
    <w:next w:val="Normal"/>
    <w:autoRedefine/>
    <w:semiHidden/>
    <w:rsid w:val="00545DEA"/>
    <w:pPr>
      <w:ind w:left="1680"/>
    </w:pPr>
  </w:style>
  <w:style w:type="paragraph" w:styleId="TOC9">
    <w:name w:val="toc 9"/>
    <w:basedOn w:val="Normal"/>
    <w:next w:val="Normal"/>
    <w:autoRedefine/>
    <w:semiHidden/>
    <w:rsid w:val="00545DEA"/>
    <w:pPr>
      <w:ind w:left="1920"/>
    </w:pPr>
  </w:style>
  <w:style w:type="character" w:styleId="Hyperlink">
    <w:name w:val="Hyperlink"/>
    <w:uiPriority w:val="99"/>
    <w:rsid w:val="008B1746"/>
    <w:rPr>
      <w:color w:val="0000FF"/>
      <w:u w:val="single"/>
    </w:rPr>
  </w:style>
  <w:style w:type="table" w:styleId="TableGrid">
    <w:name w:val="Table Grid"/>
    <w:basedOn w:val="TableNormal"/>
    <w:rsid w:val="005E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2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3415"/>
    <w:rPr>
      <w:rFonts w:ascii="Tahoma" w:hAnsi="Tahoma" w:cs="Tahoma"/>
      <w:sz w:val="16"/>
      <w:szCs w:val="16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980F3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D703A"/>
    <w:pPr>
      <w:ind w:left="720"/>
      <w:contextualSpacing/>
      <w:jc w:val="both"/>
    </w:pPr>
  </w:style>
  <w:style w:type="character" w:styleId="UnresolvedMention">
    <w:name w:val="Unresolved Mention"/>
    <w:uiPriority w:val="99"/>
    <w:semiHidden/>
    <w:unhideWhenUsed/>
    <w:rsid w:val="007B6F6B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070E15"/>
    <w:rPr>
      <w:sz w:val="24"/>
      <w:lang w:val="en-AU"/>
    </w:rPr>
  </w:style>
  <w:style w:type="character" w:customStyle="1" w:styleId="HeaderChar">
    <w:name w:val="Header Char"/>
    <w:link w:val="Header"/>
    <w:rsid w:val="00504C12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5FC1-CD8D-473D-AD93-C3F4847B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 – Circuite Integrate Analogice</vt:lpstr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– Circuite Integrate Analogice</dc:title>
  <dc:subject/>
  <dc:creator>Pana Gh.</dc:creator>
  <cp:keywords/>
  <cp:lastModifiedBy>geoic@yahoo.com</cp:lastModifiedBy>
  <cp:revision>4</cp:revision>
  <cp:lastPrinted>2007-11-28T14:18:00Z</cp:lastPrinted>
  <dcterms:created xsi:type="dcterms:W3CDTF">2020-02-24T17:16:00Z</dcterms:created>
  <dcterms:modified xsi:type="dcterms:W3CDTF">2020-04-14T12:04:00Z</dcterms:modified>
</cp:coreProperties>
</file>